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D7E4" w14:textId="77777777" w:rsidR="00706C4A" w:rsidRDefault="00000000">
      <w:pPr>
        <w:pStyle w:val="a3"/>
        <w:rPr>
          <w:rFonts w:ascii="Times New Roman" w:cs="仿宋_GB2312"/>
          <w:sz w:val="34"/>
          <w:szCs w:val="34"/>
        </w:rPr>
      </w:pPr>
      <w:r>
        <w:rPr>
          <w:rFonts w:ascii="Times New Roman" w:cs="仿宋_GB2312" w:hint="eastAsia"/>
          <w:sz w:val="28"/>
          <w:szCs w:val="28"/>
        </w:rPr>
        <w:t>附件</w:t>
      </w:r>
      <w:r>
        <w:rPr>
          <w:rFonts w:ascii="Times New Roman" w:cs="仿宋_GB2312" w:hint="eastAsia"/>
          <w:sz w:val="28"/>
          <w:szCs w:val="28"/>
        </w:rPr>
        <w:t>2</w:t>
      </w:r>
      <w:r>
        <w:rPr>
          <w:rFonts w:ascii="Times New Roman" w:cs="仿宋_GB2312" w:hint="eastAsia"/>
          <w:sz w:val="28"/>
          <w:szCs w:val="28"/>
        </w:rPr>
        <w:t>：</w:t>
      </w:r>
    </w:p>
    <w:p w14:paraId="1516D65D" w14:textId="77777777" w:rsidR="00706C4A" w:rsidRDefault="00000000">
      <w:pPr>
        <w:jc w:val="center"/>
        <w:rPr>
          <w:rFonts w:ascii="Times New Roman" w:eastAsia="方正小标宋简体" w:hAnsi="Times New Roman" w:cs="方正小标宋简体"/>
          <w:sz w:val="36"/>
          <w:szCs w:val="36"/>
        </w:rPr>
      </w:pPr>
      <w:r>
        <w:rPr>
          <w:rFonts w:ascii="Times New Roman" w:eastAsia="方正小标宋简体" w:hAnsi="Times New Roman" w:cs="方正小标宋简体" w:hint="eastAsia"/>
          <w:b/>
          <w:bCs/>
          <w:sz w:val="36"/>
          <w:szCs w:val="36"/>
        </w:rPr>
        <w:t>民建天津市委会</w:t>
      </w:r>
      <w:r>
        <w:rPr>
          <w:rFonts w:ascii="Times New Roman" w:eastAsia="方正小标宋简体" w:hAnsi="Times New Roman" w:cs="方正小标宋简体" w:hint="eastAsia"/>
          <w:b/>
          <w:bCs/>
          <w:sz w:val="36"/>
          <w:szCs w:val="36"/>
        </w:rPr>
        <w:t>2026</w:t>
      </w:r>
      <w:r>
        <w:rPr>
          <w:rFonts w:ascii="Times New Roman" w:eastAsia="方正小标宋简体" w:hAnsi="Times New Roman" w:cs="方正小标宋简体" w:hint="eastAsia"/>
          <w:b/>
          <w:bCs/>
          <w:sz w:val="36"/>
          <w:szCs w:val="36"/>
        </w:rPr>
        <w:t>年重点调研课题选题</w:t>
      </w:r>
    </w:p>
    <w:p w14:paraId="63DDFABA" w14:textId="77777777" w:rsidR="00706C4A" w:rsidRDefault="00000000">
      <w:pPr>
        <w:spacing w:line="560" w:lineRule="exact"/>
        <w:ind w:firstLineChars="200" w:firstLine="640"/>
        <w:rPr>
          <w:rFonts w:ascii="Times New Roman" w:eastAsia="黑体" w:hAnsi="Times New Roman" w:cs="楷体_GB2312"/>
          <w:color w:val="000000" w:themeColor="text1"/>
          <w:sz w:val="32"/>
          <w:szCs w:val="32"/>
        </w:rPr>
      </w:pPr>
      <w:r>
        <w:rPr>
          <w:rFonts w:ascii="Times New Roman" w:eastAsia="黑体" w:hAnsi="Times New Roman" w:hint="eastAsia"/>
          <w:color w:val="000000" w:themeColor="text1"/>
          <w:sz w:val="32"/>
          <w:szCs w:val="32"/>
        </w:rPr>
        <w:t>一、民建中央</w:t>
      </w:r>
    </w:p>
    <w:p w14:paraId="2ECD3507" w14:textId="64036523" w:rsidR="00706C4A" w:rsidRDefault="00000000">
      <w:pPr>
        <w:spacing w:line="560" w:lineRule="exact"/>
        <w:ind w:firstLineChars="200" w:firstLine="640"/>
        <w:jc w:val="left"/>
        <w:rPr>
          <w:rFonts w:ascii="Times New Roman" w:eastAsia="仿宋_GB2312" w:hAnsi="Times New Roman" w:cs="仿宋_GB2312"/>
          <w:b/>
          <w:bCs/>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强化源头创新与制度供给</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推动未来产业实现新突破</w:t>
      </w:r>
      <w:r>
        <w:rPr>
          <w:rFonts w:ascii="Times New Roman" w:eastAsia="仿宋_GB2312" w:hAnsi="Times New Roman" w:cs="仿宋_GB2312" w:hint="eastAsia"/>
          <w:b/>
          <w:bCs/>
          <w:sz w:val="32"/>
          <w:szCs w:val="32"/>
        </w:rPr>
        <w:t>（</w:t>
      </w:r>
      <w:r>
        <w:rPr>
          <w:rFonts w:ascii="Times New Roman" w:eastAsia="仿宋_GB2312" w:hAnsi="Times New Roman" w:cs="Times New Roman"/>
          <w:b/>
          <w:bCs/>
          <w:sz w:val="32"/>
          <w:szCs w:val="32"/>
        </w:rPr>
        <w:t>截至</w:t>
      </w:r>
      <w:r>
        <w:rPr>
          <w:rFonts w:ascii="Times New Roman" w:eastAsia="仿宋_GB2312" w:hAnsi="Times New Roman" w:cs="Times New Roman" w:hint="eastAsia"/>
          <w:b/>
          <w:bCs/>
          <w:sz w:val="32"/>
          <w:szCs w:val="32"/>
        </w:rPr>
        <w:t>4</w:t>
      </w:r>
      <w:r>
        <w:rPr>
          <w:rFonts w:ascii="Times New Roman" w:eastAsia="仿宋_GB2312" w:hAnsi="Times New Roman" w:cs="Times New Roman"/>
          <w:b/>
          <w:bCs/>
          <w:sz w:val="32"/>
          <w:szCs w:val="32"/>
        </w:rPr>
        <w:t>月</w:t>
      </w:r>
      <w:r>
        <w:rPr>
          <w:rFonts w:ascii="Times New Roman" w:eastAsia="仿宋_GB2312" w:hAnsi="Times New Roman" w:cs="Times New Roman" w:hint="eastAsia"/>
          <w:b/>
          <w:bCs/>
          <w:sz w:val="32"/>
          <w:szCs w:val="32"/>
        </w:rPr>
        <w:t>24</w:t>
      </w:r>
      <w:r>
        <w:rPr>
          <w:rFonts w:ascii="Times New Roman" w:eastAsia="仿宋_GB2312" w:hAnsi="Times New Roman" w:cs="Times New Roman"/>
          <w:b/>
          <w:bCs/>
          <w:sz w:val="32"/>
          <w:szCs w:val="32"/>
        </w:rPr>
        <w:t>日）</w:t>
      </w:r>
    </w:p>
    <w:p w14:paraId="0C3B1BF0" w14:textId="77777777" w:rsidR="00706C4A" w:rsidRDefault="00000000">
      <w:pPr>
        <w:spacing w:line="560" w:lineRule="exact"/>
        <w:ind w:firstLineChars="200" w:firstLine="640"/>
        <w:jc w:val="left"/>
        <w:rPr>
          <w:rFonts w:ascii="Times New Roman" w:eastAsia="仿宋_GB2312" w:hAnsi="Times New Roman" w:cs="仿宋_GB2312"/>
          <w:b/>
          <w:bCs/>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积极适应消费结构变化</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扩大优质商品和服务供给</w:t>
      </w:r>
      <w:r>
        <w:rPr>
          <w:rFonts w:ascii="Times New Roman" w:eastAsia="仿宋_GB2312" w:hAnsi="Times New Roman" w:cs="仿宋_GB2312" w:hint="eastAsia"/>
          <w:b/>
          <w:bCs/>
          <w:sz w:val="32"/>
          <w:szCs w:val="32"/>
        </w:rPr>
        <w:t>（</w:t>
      </w:r>
      <w:r>
        <w:rPr>
          <w:rFonts w:ascii="Times New Roman" w:eastAsia="仿宋_GB2312" w:hAnsi="Times New Roman" w:cs="Times New Roman"/>
          <w:b/>
          <w:bCs/>
          <w:sz w:val="32"/>
          <w:szCs w:val="32"/>
        </w:rPr>
        <w:t>截至</w:t>
      </w:r>
      <w:r>
        <w:rPr>
          <w:rFonts w:ascii="Times New Roman" w:eastAsia="仿宋_GB2312" w:hAnsi="Times New Roman" w:cs="Times New Roman" w:hint="eastAsia"/>
          <w:b/>
          <w:bCs/>
          <w:sz w:val="32"/>
          <w:szCs w:val="32"/>
        </w:rPr>
        <w:t>6</w:t>
      </w:r>
      <w:r>
        <w:rPr>
          <w:rFonts w:ascii="Times New Roman" w:eastAsia="仿宋_GB2312" w:hAnsi="Times New Roman" w:cs="Times New Roman"/>
          <w:b/>
          <w:bCs/>
          <w:sz w:val="32"/>
          <w:szCs w:val="32"/>
        </w:rPr>
        <w:t>月</w:t>
      </w:r>
      <w:r>
        <w:rPr>
          <w:rFonts w:ascii="Times New Roman" w:eastAsia="仿宋_GB2312" w:hAnsi="Times New Roman" w:cs="Times New Roman" w:hint="eastAsia"/>
          <w:b/>
          <w:bCs/>
          <w:sz w:val="32"/>
          <w:szCs w:val="32"/>
        </w:rPr>
        <w:t>30</w:t>
      </w:r>
      <w:r>
        <w:rPr>
          <w:rFonts w:ascii="Times New Roman" w:eastAsia="仿宋_GB2312" w:hAnsi="Times New Roman" w:cs="Times New Roman"/>
          <w:b/>
          <w:bCs/>
          <w:sz w:val="32"/>
          <w:szCs w:val="32"/>
        </w:rPr>
        <w:t>日）</w:t>
      </w:r>
    </w:p>
    <w:p w14:paraId="275D7AE9" w14:textId="77777777" w:rsidR="00706C4A" w:rsidRDefault="00000000">
      <w:pPr>
        <w:spacing w:line="560" w:lineRule="exact"/>
        <w:ind w:firstLineChars="200" w:firstLine="643"/>
        <w:jc w:val="left"/>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参考子课题：</w:t>
      </w:r>
    </w:p>
    <w:p w14:paraId="64569A61" w14:textId="77777777" w:rsidR="00706C4A" w:rsidRDefault="00000000">
      <w:pPr>
        <w:spacing w:line="56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）居民消费结构变化的核心趋势分析</w:t>
      </w:r>
    </w:p>
    <w:p w14:paraId="2999FB43" w14:textId="77777777" w:rsidR="00706C4A" w:rsidRDefault="00000000">
      <w:pPr>
        <w:spacing w:line="56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）医疗、养老、家政等普惠民生服务领域的政策落实与优化</w:t>
      </w:r>
    </w:p>
    <w:p w14:paraId="6DAC4D52" w14:textId="77777777" w:rsidR="00706C4A" w:rsidRDefault="00000000">
      <w:pPr>
        <w:spacing w:line="56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）即时零售、本地生活新业态发展现状与数字治理、制度适配优化研究</w:t>
      </w:r>
    </w:p>
    <w:p w14:paraId="35BA2566" w14:textId="77777777" w:rsidR="00706C4A" w:rsidRDefault="00000000">
      <w:pPr>
        <w:spacing w:line="56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）高端消费品、绿色商品、优质农产品与国货精品供给提质扩容的堵点与对策</w:t>
      </w:r>
    </w:p>
    <w:p w14:paraId="6AC5E2A4" w14:textId="77777777" w:rsidR="00706C4A" w:rsidRDefault="00000000">
      <w:pPr>
        <w:spacing w:line="56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）政府促消费激励机制优化</w:t>
      </w:r>
    </w:p>
    <w:p w14:paraId="1C7CE1C5" w14:textId="77777777" w:rsidR="00706C4A" w:rsidRDefault="00000000">
      <w:pPr>
        <w:spacing w:line="56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）政策预期管理与市场主体供给活力激发</w:t>
      </w:r>
    </w:p>
    <w:p w14:paraId="482D994A" w14:textId="77777777" w:rsidR="00706C4A" w:rsidRDefault="0000000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推进黄河上游生态功能带建设</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引领经济社会发展全面绿色转型</w:t>
      </w:r>
      <w:r>
        <w:rPr>
          <w:rFonts w:ascii="Times New Roman" w:eastAsia="仿宋_GB2312" w:hAnsi="Times New Roman" w:cs="仿宋_GB2312" w:hint="eastAsia"/>
          <w:b/>
          <w:bCs/>
          <w:sz w:val="32"/>
          <w:szCs w:val="32"/>
        </w:rPr>
        <w:t>（</w:t>
      </w:r>
      <w:r>
        <w:rPr>
          <w:rFonts w:ascii="Times New Roman" w:eastAsia="仿宋_GB2312" w:hAnsi="Times New Roman" w:cs="Times New Roman"/>
          <w:b/>
          <w:bCs/>
          <w:sz w:val="32"/>
          <w:szCs w:val="32"/>
        </w:rPr>
        <w:t>截至</w:t>
      </w:r>
      <w:r>
        <w:rPr>
          <w:rFonts w:ascii="Times New Roman" w:eastAsia="仿宋_GB2312" w:hAnsi="Times New Roman" w:cs="Times New Roman" w:hint="eastAsia"/>
          <w:b/>
          <w:bCs/>
          <w:sz w:val="32"/>
          <w:szCs w:val="32"/>
        </w:rPr>
        <w:t>6</w:t>
      </w:r>
      <w:r>
        <w:rPr>
          <w:rFonts w:ascii="Times New Roman" w:eastAsia="仿宋_GB2312" w:hAnsi="Times New Roman" w:cs="Times New Roman"/>
          <w:b/>
          <w:bCs/>
          <w:sz w:val="32"/>
          <w:szCs w:val="32"/>
        </w:rPr>
        <w:t>月</w:t>
      </w:r>
      <w:r>
        <w:rPr>
          <w:rFonts w:ascii="Times New Roman" w:eastAsia="仿宋_GB2312" w:hAnsi="Times New Roman" w:cs="Times New Roman" w:hint="eastAsia"/>
          <w:b/>
          <w:bCs/>
          <w:sz w:val="32"/>
          <w:szCs w:val="32"/>
        </w:rPr>
        <w:t>19</w:t>
      </w:r>
      <w:r>
        <w:rPr>
          <w:rFonts w:ascii="Times New Roman" w:eastAsia="仿宋_GB2312" w:hAnsi="Times New Roman" w:cs="Times New Roman"/>
          <w:b/>
          <w:bCs/>
          <w:sz w:val="32"/>
          <w:szCs w:val="32"/>
        </w:rPr>
        <w:t>日）</w:t>
      </w:r>
    </w:p>
    <w:p w14:paraId="25BDC018" w14:textId="77777777" w:rsidR="00706C4A" w:rsidRDefault="00000000">
      <w:pPr>
        <w:spacing w:line="560" w:lineRule="exact"/>
        <w:ind w:firstLineChars="200" w:firstLine="643"/>
        <w:jc w:val="left"/>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参考子课题：</w:t>
      </w:r>
    </w:p>
    <w:p w14:paraId="71C42848" w14:textId="77777777" w:rsidR="00706C4A" w:rsidRDefault="00000000">
      <w:pPr>
        <w:spacing w:line="56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）推进农业科技创新及应用（①加强黄河上游革命老区农业科技创新及应用</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②发展新质生产力推动黄河流域农业高质量发展）</w:t>
      </w:r>
    </w:p>
    <w:p w14:paraId="30C56644" w14:textId="77777777" w:rsidR="00706C4A" w:rsidRDefault="00000000">
      <w:pPr>
        <w:spacing w:line="56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）深化全国一体化算力网络国家枢纽节点建设</w:t>
      </w:r>
    </w:p>
    <w:p w14:paraId="0D50B628" w14:textId="77777777" w:rsidR="00706C4A" w:rsidRDefault="00000000">
      <w:pPr>
        <w:spacing w:line="56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）加强矿区生态环境综合整治，推动矿业转型升级</w:t>
      </w:r>
    </w:p>
    <w:p w14:paraId="349BB9E8" w14:textId="77777777" w:rsidR="00706C4A" w:rsidRDefault="0000000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）打造黄河上游国家生态型户外运动走廊，推动文体旅绿色融合发展</w:t>
      </w:r>
    </w:p>
    <w:p w14:paraId="23A76B86" w14:textId="77777777" w:rsidR="00706C4A" w:rsidRDefault="0000000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对接国际高标准经贸规则</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推进海南自由贸易港建设</w:t>
      </w:r>
      <w:r>
        <w:rPr>
          <w:rFonts w:ascii="Times New Roman" w:eastAsia="仿宋_GB2312" w:hAnsi="Times New Roman" w:cs="仿宋_GB2312" w:hint="eastAsia"/>
          <w:b/>
          <w:bCs/>
          <w:sz w:val="32"/>
          <w:szCs w:val="32"/>
        </w:rPr>
        <w:t>（</w:t>
      </w:r>
      <w:r>
        <w:rPr>
          <w:rFonts w:ascii="Times New Roman" w:eastAsia="仿宋_GB2312" w:hAnsi="Times New Roman" w:cs="Times New Roman"/>
          <w:b/>
          <w:bCs/>
          <w:sz w:val="32"/>
          <w:szCs w:val="32"/>
        </w:rPr>
        <w:t>截至</w:t>
      </w:r>
      <w:r>
        <w:rPr>
          <w:rFonts w:ascii="Times New Roman" w:eastAsia="仿宋_GB2312" w:hAnsi="Times New Roman" w:cs="Times New Roman" w:hint="eastAsia"/>
          <w:b/>
          <w:bCs/>
          <w:sz w:val="32"/>
          <w:szCs w:val="32"/>
        </w:rPr>
        <w:t>6</w:t>
      </w:r>
      <w:r>
        <w:rPr>
          <w:rFonts w:ascii="Times New Roman" w:eastAsia="仿宋_GB2312" w:hAnsi="Times New Roman" w:cs="Times New Roman"/>
          <w:b/>
          <w:bCs/>
          <w:sz w:val="32"/>
          <w:szCs w:val="32"/>
        </w:rPr>
        <w:t>月</w:t>
      </w:r>
      <w:r>
        <w:rPr>
          <w:rFonts w:ascii="Times New Roman" w:eastAsia="仿宋_GB2312" w:hAnsi="Times New Roman" w:cs="Times New Roman" w:hint="eastAsia"/>
          <w:b/>
          <w:bCs/>
          <w:sz w:val="32"/>
          <w:szCs w:val="32"/>
        </w:rPr>
        <w:t>30</w:t>
      </w:r>
      <w:r>
        <w:rPr>
          <w:rFonts w:ascii="Times New Roman" w:eastAsia="仿宋_GB2312" w:hAnsi="Times New Roman" w:cs="Times New Roman"/>
          <w:b/>
          <w:bCs/>
          <w:sz w:val="32"/>
          <w:szCs w:val="32"/>
        </w:rPr>
        <w:t>日）</w:t>
      </w:r>
    </w:p>
    <w:p w14:paraId="12FF2C52" w14:textId="77777777" w:rsidR="00706C4A" w:rsidRDefault="00000000">
      <w:pPr>
        <w:spacing w:line="560" w:lineRule="exact"/>
        <w:ind w:firstLineChars="200" w:firstLine="643"/>
        <w:jc w:val="left"/>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参考子课题：</w:t>
      </w:r>
    </w:p>
    <w:p w14:paraId="30AE53E9" w14:textId="77777777" w:rsidR="00706C4A" w:rsidRDefault="00000000">
      <w:pPr>
        <w:spacing w:line="56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）完盖跨境服务贸易负面清单与制度保障</w:t>
      </w:r>
    </w:p>
    <w:p w14:paraId="45C24A46" w14:textId="77777777" w:rsidR="00706C4A" w:rsidRDefault="00000000">
      <w:pPr>
        <w:spacing w:line="56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）国际高标准数字经贸规则下海南自贸港数据安全有序流动与数字治理机制创新</w:t>
      </w:r>
    </w:p>
    <w:p w14:paraId="0A4E1A18" w14:textId="77777777" w:rsidR="00706C4A" w:rsidRDefault="0000000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）全岛封关运作背景下海南自贸港贸易投资自由化便利化提升路径</w:t>
      </w:r>
    </w:p>
    <w:p w14:paraId="1A66DB68" w14:textId="77777777" w:rsidR="00706C4A" w:rsidRDefault="0000000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构建优质高效服务业新体系助力经济高质量发展</w:t>
      </w:r>
      <w:r>
        <w:rPr>
          <w:rFonts w:ascii="Times New Roman" w:eastAsia="仿宋_GB2312" w:hAnsi="Times New Roman" w:cs="仿宋_GB2312" w:hint="eastAsia"/>
          <w:b/>
          <w:bCs/>
          <w:sz w:val="32"/>
          <w:szCs w:val="32"/>
        </w:rPr>
        <w:t>（</w:t>
      </w:r>
      <w:r>
        <w:rPr>
          <w:rFonts w:ascii="Times New Roman" w:eastAsia="仿宋_GB2312" w:hAnsi="Times New Roman" w:cs="Times New Roman"/>
          <w:b/>
          <w:bCs/>
          <w:sz w:val="32"/>
          <w:szCs w:val="32"/>
        </w:rPr>
        <w:t>截至</w:t>
      </w:r>
      <w:r>
        <w:rPr>
          <w:rFonts w:ascii="Times New Roman" w:eastAsia="仿宋_GB2312" w:hAnsi="Times New Roman" w:cs="Times New Roman" w:hint="eastAsia"/>
          <w:b/>
          <w:bCs/>
          <w:sz w:val="32"/>
          <w:szCs w:val="32"/>
        </w:rPr>
        <w:t>5</w:t>
      </w:r>
      <w:r>
        <w:rPr>
          <w:rFonts w:ascii="Times New Roman" w:eastAsia="仿宋_GB2312" w:hAnsi="Times New Roman" w:cs="Times New Roman"/>
          <w:b/>
          <w:bCs/>
          <w:sz w:val="32"/>
          <w:szCs w:val="32"/>
        </w:rPr>
        <w:t>月</w:t>
      </w:r>
      <w:r>
        <w:rPr>
          <w:rFonts w:ascii="Times New Roman" w:eastAsia="仿宋_GB2312" w:hAnsi="Times New Roman" w:cs="Times New Roman" w:hint="eastAsia"/>
          <w:b/>
          <w:bCs/>
          <w:sz w:val="32"/>
          <w:szCs w:val="32"/>
        </w:rPr>
        <w:t>18</w:t>
      </w:r>
      <w:r>
        <w:rPr>
          <w:rFonts w:ascii="Times New Roman" w:eastAsia="仿宋_GB2312" w:hAnsi="Times New Roman" w:cs="Times New Roman"/>
          <w:b/>
          <w:bCs/>
          <w:sz w:val="32"/>
          <w:szCs w:val="32"/>
        </w:rPr>
        <w:t>日）</w:t>
      </w:r>
    </w:p>
    <w:p w14:paraId="27359CEA" w14:textId="77777777" w:rsidR="00706C4A" w:rsidRDefault="0000000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服务业结构优化</w:t>
      </w:r>
    </w:p>
    <w:p w14:paraId="5DE8FCE3" w14:textId="77777777" w:rsidR="00706C4A" w:rsidRDefault="0000000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推进服务业数智化转型</w:t>
      </w:r>
    </w:p>
    <w:p w14:paraId="0623107D" w14:textId="77777777" w:rsidR="00706C4A" w:rsidRDefault="0000000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推动产业融合</w:t>
      </w:r>
    </w:p>
    <w:p w14:paraId="15DB68AE" w14:textId="77777777" w:rsidR="00706C4A" w:rsidRDefault="0000000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资源集聚与制度建设</w:t>
      </w:r>
    </w:p>
    <w:p w14:paraId="7C0CC811" w14:textId="77777777" w:rsidR="00706C4A" w:rsidRDefault="0000000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服务业区域协调发展</w:t>
      </w:r>
    </w:p>
    <w:p w14:paraId="7BD5E6B8" w14:textId="77777777" w:rsidR="00706C4A"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二、天津市各部门相关课题</w:t>
      </w:r>
    </w:p>
    <w:p w14:paraId="57A9BAB0" w14:textId="77777777" w:rsidR="00706C4A" w:rsidRDefault="00000000">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（一）截止</w:t>
      </w:r>
      <w:r>
        <w:rPr>
          <w:rFonts w:ascii="Times New Roman" w:eastAsia="仿宋_GB2312" w:hAnsi="Times New Roman" w:cs="Times New Roman" w:hint="eastAsia"/>
          <w:b/>
          <w:bCs/>
          <w:sz w:val="32"/>
          <w:szCs w:val="32"/>
        </w:rPr>
        <w:t>4</w:t>
      </w:r>
      <w:r>
        <w:rPr>
          <w:rFonts w:ascii="Times New Roman" w:eastAsia="仿宋_GB2312" w:hAnsi="Times New Roman" w:cs="Times New Roman" w:hint="eastAsia"/>
          <w:b/>
          <w:bCs/>
          <w:sz w:val="32"/>
          <w:szCs w:val="32"/>
        </w:rPr>
        <w:t>月</w:t>
      </w:r>
      <w:r>
        <w:rPr>
          <w:rFonts w:ascii="Times New Roman" w:eastAsia="仿宋_GB2312" w:hAnsi="Times New Roman" w:cs="Times New Roman" w:hint="eastAsia"/>
          <w:b/>
          <w:bCs/>
          <w:sz w:val="32"/>
          <w:szCs w:val="32"/>
        </w:rPr>
        <w:t>24</w:t>
      </w:r>
      <w:r>
        <w:rPr>
          <w:rFonts w:ascii="Times New Roman" w:eastAsia="仿宋_GB2312" w:hAnsi="Times New Roman" w:cs="Times New Roman" w:hint="eastAsia"/>
          <w:b/>
          <w:bCs/>
          <w:sz w:val="32"/>
          <w:szCs w:val="32"/>
        </w:rPr>
        <w:t>日前报送</w:t>
      </w:r>
    </w:p>
    <w:p w14:paraId="051E864D" w14:textId="77777777" w:rsidR="00706C4A" w:rsidRDefault="0000000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推动重点产业链高质量发展，做大做强我市综合财力（</w:t>
      </w:r>
      <w:r>
        <w:rPr>
          <w:rFonts w:ascii="Times New Roman" w:eastAsia="仿宋_GB2312" w:hAnsi="Times New Roman" w:cs="Times New Roman" w:hint="eastAsia"/>
          <w:sz w:val="32"/>
          <w:szCs w:val="32"/>
        </w:rPr>
        <w:t>重点方向：重点产业高质量发展；存量资产盘活；做强金融优势；争取中央财政支持；挖掘增收潜力）</w:t>
      </w:r>
    </w:p>
    <w:p w14:paraId="1BD15157" w14:textId="77777777" w:rsidR="00706C4A" w:rsidRDefault="0000000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推进城市微更新改造，充分发挥边角公共空间作用</w:t>
      </w:r>
    </w:p>
    <w:p w14:paraId="4A8F96D6" w14:textId="77777777" w:rsidR="00706C4A" w:rsidRDefault="0000000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推进我市生产性服务业向产业链高端延伸</w:t>
      </w:r>
      <w:r>
        <w:rPr>
          <w:rFonts w:ascii="Times New Roman" w:eastAsia="仿宋_GB2312" w:hAnsi="Times New Roman" w:cs="Times New Roman" w:hint="eastAsia"/>
          <w:sz w:val="32"/>
          <w:szCs w:val="32"/>
        </w:rPr>
        <w:t>（重点方向：推进人力资源服务机构“专精特新”发展，巩固壮大灵活用工平台等平台经济优势，加快培育高技术、高附加值人力资源服务业态；培育一流财会、法律等服务机构，支持企业整合关联，行业资源，为客户提供系统性服务方案，积极拓展海内外市场；加快发展战略规划、营销策划、广告服务、市场调查、管理咨询、信用服务等专业服务；加快引育会展头部企业，积极争取国内外优质展会资源，出台品牌展会支持政策，持续优化办展环境，增强会展经济片区配套服务能力；推动商务服务业企业数字化转型，持续创新服务模式）</w:t>
      </w:r>
    </w:p>
    <w:p w14:paraId="3E0DD8B4" w14:textId="77777777" w:rsidR="00706C4A"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完善困难弱势群体的权益保障</w:t>
      </w:r>
    </w:p>
    <w:p w14:paraId="53D9E911" w14:textId="77777777" w:rsidR="00706C4A" w:rsidRDefault="00000000">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（二）截止</w:t>
      </w:r>
      <w:r>
        <w:rPr>
          <w:rFonts w:ascii="Times New Roman" w:eastAsia="仿宋_GB2312" w:hAnsi="Times New Roman" w:cs="Times New Roman" w:hint="eastAsia"/>
          <w:b/>
          <w:bCs/>
          <w:sz w:val="32"/>
          <w:szCs w:val="32"/>
        </w:rPr>
        <w:t>5</w:t>
      </w:r>
      <w:r>
        <w:rPr>
          <w:rFonts w:ascii="Times New Roman" w:eastAsia="仿宋_GB2312" w:hAnsi="Times New Roman" w:cs="Times New Roman" w:hint="eastAsia"/>
          <w:b/>
          <w:bCs/>
          <w:sz w:val="32"/>
          <w:szCs w:val="32"/>
        </w:rPr>
        <w:t>月</w:t>
      </w:r>
      <w:r>
        <w:rPr>
          <w:rFonts w:ascii="Times New Roman" w:eastAsia="仿宋_GB2312" w:hAnsi="Times New Roman" w:cs="Times New Roman" w:hint="eastAsia"/>
          <w:b/>
          <w:bCs/>
          <w:sz w:val="32"/>
          <w:szCs w:val="32"/>
        </w:rPr>
        <w:t>18</w:t>
      </w:r>
      <w:r>
        <w:rPr>
          <w:rFonts w:ascii="Times New Roman" w:eastAsia="仿宋_GB2312" w:hAnsi="Times New Roman" w:cs="Times New Roman" w:hint="eastAsia"/>
          <w:b/>
          <w:bCs/>
          <w:sz w:val="32"/>
          <w:szCs w:val="32"/>
        </w:rPr>
        <w:t>日前报送</w:t>
      </w:r>
    </w:p>
    <w:p w14:paraId="7F644EFB" w14:textId="77777777" w:rsidR="00706C4A"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借鉴天津妈妈新疆娃结亲活动经验，促进西藏班学生交往交流</w:t>
      </w:r>
      <w:r>
        <w:rPr>
          <w:rFonts w:ascii="Times New Roman" w:eastAsia="仿宋_GB2312" w:hAnsi="Times New Roman" w:cs="Times New Roman" w:hint="eastAsia"/>
          <w:sz w:val="32"/>
          <w:szCs w:val="32"/>
        </w:rPr>
        <w:t>交融</w:t>
      </w:r>
    </w:p>
    <w:p w14:paraId="7AB2CF29" w14:textId="77777777" w:rsidR="00706C4A" w:rsidRDefault="00000000">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（三）截止</w:t>
      </w:r>
      <w:r>
        <w:rPr>
          <w:rFonts w:ascii="Times New Roman" w:eastAsia="仿宋_GB2312" w:hAnsi="Times New Roman" w:cs="Times New Roman" w:hint="eastAsia"/>
          <w:b/>
          <w:bCs/>
          <w:sz w:val="32"/>
          <w:szCs w:val="32"/>
        </w:rPr>
        <w:t>6</w:t>
      </w:r>
      <w:r>
        <w:rPr>
          <w:rFonts w:ascii="Times New Roman" w:eastAsia="仿宋_GB2312" w:hAnsi="Times New Roman" w:cs="Times New Roman" w:hint="eastAsia"/>
          <w:b/>
          <w:bCs/>
          <w:sz w:val="32"/>
          <w:szCs w:val="32"/>
        </w:rPr>
        <w:t>月</w:t>
      </w:r>
      <w:r>
        <w:rPr>
          <w:rFonts w:ascii="Times New Roman" w:eastAsia="仿宋_GB2312" w:hAnsi="Times New Roman" w:cs="Times New Roman" w:hint="eastAsia"/>
          <w:b/>
          <w:bCs/>
          <w:sz w:val="32"/>
          <w:szCs w:val="32"/>
        </w:rPr>
        <w:t>19</w:t>
      </w:r>
      <w:r>
        <w:rPr>
          <w:rFonts w:ascii="Times New Roman" w:eastAsia="仿宋_GB2312" w:hAnsi="Times New Roman" w:cs="Times New Roman" w:hint="eastAsia"/>
          <w:b/>
          <w:bCs/>
          <w:sz w:val="32"/>
          <w:szCs w:val="32"/>
        </w:rPr>
        <w:t>日前报送</w:t>
      </w:r>
    </w:p>
    <w:p w14:paraId="65FDC85B" w14:textId="77777777" w:rsidR="00706C4A"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坚持以文兴业，推动文旅产业高质量发展</w:t>
      </w:r>
    </w:p>
    <w:p w14:paraId="6630E11A" w14:textId="77777777" w:rsidR="00706C4A" w:rsidRDefault="0000000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（四）截止</w:t>
      </w:r>
      <w:r>
        <w:rPr>
          <w:rFonts w:ascii="Times New Roman" w:eastAsia="仿宋_GB2312" w:hAnsi="Times New Roman" w:cs="Times New Roman" w:hint="eastAsia"/>
          <w:b/>
          <w:bCs/>
          <w:sz w:val="32"/>
          <w:szCs w:val="32"/>
        </w:rPr>
        <w:t>6</w:t>
      </w:r>
      <w:r>
        <w:rPr>
          <w:rFonts w:ascii="Times New Roman" w:eastAsia="仿宋_GB2312" w:hAnsi="Times New Roman" w:cs="Times New Roman" w:hint="eastAsia"/>
          <w:b/>
          <w:bCs/>
          <w:sz w:val="32"/>
          <w:szCs w:val="32"/>
        </w:rPr>
        <w:t>月</w:t>
      </w:r>
      <w:r>
        <w:rPr>
          <w:rFonts w:ascii="Times New Roman" w:eastAsia="仿宋_GB2312" w:hAnsi="Times New Roman" w:cs="Times New Roman" w:hint="eastAsia"/>
          <w:b/>
          <w:bCs/>
          <w:sz w:val="32"/>
          <w:szCs w:val="32"/>
        </w:rPr>
        <w:t>30</w:t>
      </w:r>
      <w:r>
        <w:rPr>
          <w:rFonts w:ascii="Times New Roman" w:eastAsia="仿宋_GB2312" w:hAnsi="Times New Roman" w:cs="Times New Roman" w:hint="eastAsia"/>
          <w:b/>
          <w:bCs/>
          <w:sz w:val="32"/>
          <w:szCs w:val="32"/>
        </w:rPr>
        <w:t>日前报送</w:t>
      </w:r>
    </w:p>
    <w:p w14:paraId="28E97511" w14:textId="77777777" w:rsidR="00706C4A" w:rsidRDefault="0000000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优化消费环境。助力天津国际消费中心城市建设</w:t>
      </w:r>
    </w:p>
    <w:p w14:paraId="78719633" w14:textId="77777777" w:rsidR="00706C4A"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学习运用千万工程经验，持续整治提升农村人居环境</w:t>
      </w:r>
    </w:p>
    <w:p w14:paraId="706F6B64" w14:textId="77777777" w:rsidR="00706C4A" w:rsidRDefault="00000000">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hint="eastAsia"/>
          <w:sz w:val="32"/>
          <w:szCs w:val="32"/>
        </w:rPr>
        <w:t>推广健康生活方式，推动健康天津服务高质量发展（截</w:t>
      </w:r>
    </w:p>
    <w:p w14:paraId="727A57D7" w14:textId="77777777" w:rsidR="00706C4A" w:rsidRDefault="00000000">
      <w:pPr>
        <w:spacing w:line="560" w:lineRule="exact"/>
        <w:ind w:firstLineChars="200" w:firstLine="640"/>
        <w:rPr>
          <w:rFonts w:ascii="Times New Roman" w:eastAsia="仿宋_GB2312" w:hAnsi="Times New Roman" w:cs="仿宋_GB2312"/>
          <w:bCs/>
          <w:color w:val="000000" w:themeColor="text1"/>
          <w:sz w:val="32"/>
          <w:szCs w:val="32"/>
        </w:rPr>
      </w:pPr>
      <w:r>
        <w:rPr>
          <w:rFonts w:ascii="Times New Roman" w:eastAsia="楷体_GB2312" w:hAnsi="Times New Roman" w:cs="楷体_GB2312" w:hint="eastAsia"/>
          <w:color w:val="000000" w:themeColor="text1"/>
          <w:sz w:val="32"/>
          <w:szCs w:val="32"/>
        </w:rPr>
        <w:t>4.</w:t>
      </w:r>
      <w:r>
        <w:rPr>
          <w:rFonts w:ascii="Times New Roman" w:eastAsia="仿宋_GB2312" w:hAnsi="Times New Roman" w:cs="仿宋_GB2312" w:hint="eastAsia"/>
          <w:bCs/>
          <w:color w:val="000000" w:themeColor="text1"/>
          <w:sz w:val="32"/>
          <w:szCs w:val="32"/>
        </w:rPr>
        <w:t>培育壮大优势特色产业，推动循环经济高质量发展</w:t>
      </w:r>
    </w:p>
    <w:p w14:paraId="1A5EF564" w14:textId="77777777" w:rsidR="00706C4A" w:rsidRDefault="00000000">
      <w:pPr>
        <w:spacing w:line="560" w:lineRule="exact"/>
        <w:ind w:firstLineChars="200" w:firstLine="640"/>
        <w:rPr>
          <w:rFonts w:ascii="Times New Roman" w:eastAsia="仿宋_GB2312" w:hAnsi="Times New Roman" w:cs="仿宋_GB2312"/>
          <w:bCs/>
          <w:color w:val="000000" w:themeColor="text1"/>
          <w:sz w:val="32"/>
          <w:szCs w:val="32"/>
        </w:rPr>
      </w:pPr>
      <w:r>
        <w:rPr>
          <w:rFonts w:ascii="Times New Roman" w:eastAsia="楷体_GB2312" w:hAnsi="Times New Roman" w:cs="楷体_GB2312" w:hint="eastAsia"/>
          <w:color w:val="000000" w:themeColor="text1"/>
          <w:sz w:val="32"/>
          <w:szCs w:val="32"/>
        </w:rPr>
        <w:t>5.</w:t>
      </w:r>
      <w:r>
        <w:rPr>
          <w:rFonts w:ascii="Times New Roman" w:eastAsia="仿宋_GB2312" w:hAnsi="Times New Roman" w:cs="仿宋_GB2312" w:hint="eastAsia"/>
          <w:bCs/>
          <w:color w:val="000000" w:themeColor="text1"/>
          <w:sz w:val="32"/>
          <w:szCs w:val="32"/>
        </w:rPr>
        <w:t>着力提升创新发展能力，助力天开高教科创园建设</w:t>
      </w:r>
    </w:p>
    <w:p w14:paraId="4D70C602" w14:textId="77777777" w:rsidR="00706C4A"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6.</w:t>
      </w:r>
      <w:r>
        <w:rPr>
          <w:rFonts w:ascii="Times New Roman" w:eastAsia="仿宋_GB2312" w:hAnsi="Times New Roman" w:cs="仿宋_GB2312" w:hint="eastAsia"/>
          <w:sz w:val="32"/>
          <w:szCs w:val="32"/>
        </w:rPr>
        <w:t>发挥潜在优势，进一步放大同城化效能服务协同发展</w:t>
      </w:r>
    </w:p>
    <w:p w14:paraId="48C65816" w14:textId="77777777" w:rsidR="00706C4A"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促进文旅商体展深度融合，加快建设文化强市</w:t>
      </w:r>
    </w:p>
    <w:p w14:paraId="4CD780C8" w14:textId="77777777" w:rsidR="00706C4A"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构建更加完善的社会保障体系，加快建设健康天津</w:t>
      </w:r>
    </w:p>
    <w:p w14:paraId="3F77F0BE" w14:textId="77777777" w:rsidR="00706C4A"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加快形成绿色生产生活方式，持续提升城市绿色宜居环境，积极稳妥推进和实现碳达峰</w:t>
      </w:r>
    </w:p>
    <w:p w14:paraId="17EB93B9" w14:textId="77777777" w:rsidR="00706C4A"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深化大城细管、大城智管、大城众管，构建现代化城市安全保障体系</w:t>
      </w:r>
    </w:p>
    <w:p w14:paraId="26388405" w14:textId="77777777" w:rsidR="00706C4A"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11.</w:t>
      </w:r>
      <w:r>
        <w:rPr>
          <w:rFonts w:ascii="Times New Roman" w:eastAsia="仿宋_GB2312" w:hAnsi="Times New Roman" w:cs="仿宋_GB2312" w:hint="eastAsia"/>
          <w:sz w:val="32"/>
          <w:szCs w:val="32"/>
        </w:rPr>
        <w:t>有效盘活存量资源，推进城市更新行动，统筹新型城镇化和乡村全面振兴</w:t>
      </w:r>
    </w:p>
    <w:p w14:paraId="7CC246FA" w14:textId="77777777" w:rsidR="00706C4A"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强化创新体系整体效能激发和科技合作共赢质效，促进新质生产力加快发展</w:t>
      </w:r>
    </w:p>
    <w:p w14:paraId="509DE51B" w14:textId="77777777" w:rsidR="00706C4A"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13.</w:t>
      </w:r>
      <w:r>
        <w:rPr>
          <w:rFonts w:ascii="Times New Roman" w:eastAsia="仿宋_GB2312" w:hAnsi="Times New Roman" w:cs="仿宋_GB2312" w:hint="eastAsia"/>
          <w:sz w:val="32"/>
          <w:szCs w:val="32"/>
        </w:rPr>
        <w:t>坚持智能化、绿色化、融合化方向，不断提升制造业、服务业转型发展质效</w:t>
      </w:r>
    </w:p>
    <w:p w14:paraId="514873D6" w14:textId="77777777" w:rsidR="00706C4A"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14.</w:t>
      </w:r>
      <w:r>
        <w:rPr>
          <w:rFonts w:ascii="Times New Roman" w:eastAsia="仿宋_GB2312" w:hAnsi="Times New Roman" w:cs="仿宋_GB2312" w:hint="eastAsia"/>
          <w:sz w:val="32"/>
          <w:szCs w:val="32"/>
        </w:rPr>
        <w:t>坚持扩大内需，大力推进国际消费中心城市建设</w:t>
      </w:r>
    </w:p>
    <w:p w14:paraId="3DF57472" w14:textId="77777777" w:rsidR="00706C4A" w:rsidRDefault="00000000">
      <w:pPr>
        <w:spacing w:line="560" w:lineRule="exac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15.</w:t>
      </w:r>
      <w:r>
        <w:rPr>
          <w:rFonts w:ascii="Times New Roman" w:eastAsia="仿宋_GB2312" w:hAnsi="Times New Roman" w:cs="仿宋_GB2312" w:hint="eastAsia"/>
          <w:color w:val="000000"/>
          <w:sz w:val="32"/>
          <w:szCs w:val="32"/>
        </w:rPr>
        <w:t>京津冀协同发展与“十项行动”重大问题研究。针对融入现代化首都都市圈、用好北京（京津冀）国际科技创新中心建设扩围机遇、“站产城”融合发展、京津冀世界级先进制造业集群等的务实举措研究。</w:t>
      </w:r>
    </w:p>
    <w:p w14:paraId="68ECCAB6" w14:textId="77777777" w:rsidR="00706C4A" w:rsidRDefault="00000000">
      <w:pPr>
        <w:spacing w:line="560" w:lineRule="exac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16.</w:t>
      </w:r>
      <w:r>
        <w:rPr>
          <w:rFonts w:ascii="Times New Roman" w:eastAsia="仿宋_GB2312" w:hAnsi="Times New Roman" w:cs="仿宋_GB2312" w:hint="eastAsia"/>
          <w:color w:val="000000"/>
          <w:sz w:val="32"/>
          <w:szCs w:val="32"/>
        </w:rPr>
        <w:t>新质生产力特别是构建现代化产业体系研究。重点对构建现代化产业体系重点产业融合创新发展生态、整体提升产业能级和竞争力方面的系统深入研究，对“</w:t>
      </w:r>
      <w:r>
        <w:rPr>
          <w:rFonts w:ascii="Times New Roman" w:eastAsia="仿宋_GB2312" w:hAnsi="Times New Roman" w:cs="仿宋_GB2312" w:hint="eastAsia"/>
          <w:color w:val="000000"/>
          <w:sz w:val="32"/>
          <w:szCs w:val="32"/>
        </w:rPr>
        <w:t>7+2+1</w:t>
      </w:r>
      <w:r>
        <w:rPr>
          <w:rFonts w:ascii="Times New Roman" w:eastAsia="仿宋_GB2312" w:hAnsi="Times New Roman" w:cs="仿宋_GB2312" w:hint="eastAsia"/>
          <w:color w:val="000000"/>
          <w:sz w:val="32"/>
          <w:szCs w:val="32"/>
        </w:rPr>
        <w:t>”重点产业的发展路径、主体引育、要素支撑、集聚发展等的研究。</w:t>
      </w:r>
    </w:p>
    <w:p w14:paraId="3FEF676C" w14:textId="77777777" w:rsidR="00706C4A" w:rsidRDefault="00000000">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s="仿宋_GB2312" w:hint="eastAsia"/>
          <w:color w:val="000000"/>
          <w:sz w:val="32"/>
          <w:szCs w:val="32"/>
        </w:rPr>
        <w:t>17.</w:t>
      </w:r>
      <w:r>
        <w:rPr>
          <w:rFonts w:ascii="Times New Roman" w:eastAsia="仿宋_GB2312" w:hAnsi="Times New Roman" w:cs="仿宋_GB2312" w:hint="eastAsia"/>
          <w:color w:val="000000"/>
          <w:sz w:val="32"/>
          <w:szCs w:val="32"/>
        </w:rPr>
        <w:t>针对扩大内需促进消费等天津重大问题研究。例如</w:t>
      </w:r>
      <w:r>
        <w:rPr>
          <w:rFonts w:ascii="Times New Roman" w:eastAsia="仿宋_GB2312" w:hAnsi="Times New Roman"/>
          <w:color w:val="000000"/>
          <w:sz w:val="32"/>
          <w:szCs w:val="32"/>
        </w:rPr>
        <w:t>推进投资提质增效的关键问题与实现路径，加快发展壮大服务</w:t>
      </w:r>
      <w:r>
        <w:rPr>
          <w:rFonts w:ascii="Times New Roman" w:eastAsia="仿宋_GB2312" w:hAnsi="Times New Roman"/>
          <w:color w:val="000000"/>
          <w:sz w:val="32"/>
          <w:szCs w:val="32"/>
        </w:rPr>
        <w:lastRenderedPageBreak/>
        <w:t>消费的重点问题、路径与对策，新型消费（悦己消费、情绪消费等）发展规律及特点探索，以及线上线下消费业态融合的路径与举措研究。</w:t>
      </w:r>
    </w:p>
    <w:p w14:paraId="73609A74"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hint="eastAsia"/>
          <w:color w:val="000000"/>
          <w:sz w:val="32"/>
          <w:szCs w:val="32"/>
        </w:rPr>
        <w:t>18.</w:t>
      </w:r>
      <w:r>
        <w:rPr>
          <w:rFonts w:ascii="Times New Roman" w:eastAsia="仿宋_GB2312" w:hAnsi="Times New Roman" w:cs="仿宋_GB2312" w:hint="eastAsia"/>
          <w:color w:val="000000" w:themeColor="text1"/>
          <w:sz w:val="32"/>
          <w:szCs w:val="32"/>
        </w:rPr>
        <w:t>以新质生产力为牵引，深入推进新型工业化的天津实践路径</w:t>
      </w:r>
    </w:p>
    <w:p w14:paraId="4BA9D46F"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19.</w:t>
      </w:r>
      <w:r>
        <w:rPr>
          <w:rFonts w:ascii="Times New Roman" w:eastAsia="仿宋_GB2312" w:hAnsi="Times New Roman" w:cs="仿宋_GB2312" w:hint="eastAsia"/>
          <w:color w:val="000000" w:themeColor="text1"/>
          <w:sz w:val="32"/>
          <w:szCs w:val="32"/>
        </w:rPr>
        <w:t>“十五五”时期京津冀产业协同发展形势分析和对策建议</w:t>
      </w:r>
    </w:p>
    <w:p w14:paraId="4F2AF16F"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20.</w:t>
      </w:r>
      <w:r>
        <w:rPr>
          <w:rFonts w:ascii="Times New Roman" w:eastAsia="仿宋_GB2312" w:hAnsi="Times New Roman" w:cs="仿宋_GB2312" w:hint="eastAsia"/>
          <w:color w:val="000000" w:themeColor="text1"/>
          <w:sz w:val="32"/>
          <w:szCs w:val="32"/>
        </w:rPr>
        <w:t>推动天津市工业企业加大研发投入，提升产业科技创新能力的对策举措</w:t>
      </w:r>
    </w:p>
    <w:p w14:paraId="75A1C420"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21.</w:t>
      </w:r>
      <w:r>
        <w:rPr>
          <w:rFonts w:ascii="Times New Roman" w:eastAsia="仿宋_GB2312" w:hAnsi="Times New Roman" w:cs="仿宋_GB2312" w:hint="eastAsia"/>
          <w:color w:val="000000" w:themeColor="text1"/>
          <w:sz w:val="32"/>
          <w:szCs w:val="32"/>
        </w:rPr>
        <w:t>转型升级石化、汽车、冶金等传统优势产业的思路对策</w:t>
      </w:r>
    </w:p>
    <w:p w14:paraId="245BEEFE"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22.</w:t>
      </w:r>
      <w:r>
        <w:rPr>
          <w:rFonts w:ascii="Times New Roman" w:eastAsia="仿宋_GB2312" w:hAnsi="Times New Roman" w:cs="仿宋_GB2312" w:hint="eastAsia"/>
          <w:color w:val="000000" w:themeColor="text1"/>
          <w:sz w:val="32"/>
          <w:szCs w:val="32"/>
        </w:rPr>
        <w:t>发展壮大新一代信息技术、生物医药、新能源新材料等新兴支柱产业的方法路径</w:t>
      </w:r>
    </w:p>
    <w:p w14:paraId="790655CD"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23.</w:t>
      </w:r>
      <w:r>
        <w:rPr>
          <w:rFonts w:ascii="Times New Roman" w:eastAsia="仿宋_GB2312" w:hAnsi="Times New Roman" w:cs="仿宋_GB2312" w:hint="eastAsia"/>
          <w:color w:val="000000" w:themeColor="text1"/>
          <w:sz w:val="32"/>
          <w:szCs w:val="32"/>
        </w:rPr>
        <w:t>布局培育生物制造、具身智能、脑机接口等未来产业的意见建议</w:t>
      </w:r>
    </w:p>
    <w:p w14:paraId="4FB5CC68"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24.</w:t>
      </w:r>
      <w:r>
        <w:rPr>
          <w:rFonts w:ascii="Times New Roman" w:eastAsia="仿宋_GB2312" w:hAnsi="Times New Roman" w:cs="仿宋_GB2312" w:hint="eastAsia"/>
          <w:color w:val="000000" w:themeColor="text1"/>
          <w:sz w:val="32"/>
          <w:szCs w:val="32"/>
        </w:rPr>
        <w:t>“人工智能</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制造”赋能工业转型发展研究</w:t>
      </w:r>
    </w:p>
    <w:p w14:paraId="7D17E206"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25.</w:t>
      </w:r>
      <w:r>
        <w:rPr>
          <w:rFonts w:ascii="Times New Roman" w:eastAsia="仿宋_GB2312" w:hAnsi="Times New Roman" w:cs="仿宋_GB2312" w:hint="eastAsia"/>
          <w:color w:val="000000" w:themeColor="text1"/>
          <w:sz w:val="32"/>
          <w:szCs w:val="32"/>
        </w:rPr>
        <w:t>工业领域碳达峰路径与对策研究</w:t>
      </w:r>
    </w:p>
    <w:p w14:paraId="4209CBD3"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26.</w:t>
      </w:r>
      <w:r>
        <w:rPr>
          <w:rFonts w:ascii="Times New Roman" w:eastAsia="仿宋_GB2312" w:hAnsi="Times New Roman" w:cs="仿宋_GB2312" w:hint="eastAsia"/>
          <w:color w:val="000000" w:themeColor="text1"/>
          <w:sz w:val="32"/>
          <w:szCs w:val="32"/>
        </w:rPr>
        <w:t>先进制造业与现代服务业深度融合发展的思路与对策研究</w:t>
      </w:r>
    </w:p>
    <w:p w14:paraId="5B5EDFE2" w14:textId="77777777" w:rsidR="00706C4A" w:rsidRDefault="00000000">
      <w:pPr>
        <w:spacing w:line="560" w:lineRule="exact"/>
        <w:ind w:firstLineChars="200" w:firstLine="640"/>
        <w:rPr>
          <w:rFonts w:ascii="Times New Roman" w:eastAsia="仿宋_GB2312" w:hAnsi="Times New Roman" w:cs="仿宋_GB2312"/>
          <w:bCs/>
          <w:color w:val="000000" w:themeColor="text1"/>
          <w:sz w:val="32"/>
          <w:szCs w:val="32"/>
        </w:rPr>
      </w:pPr>
      <w:r>
        <w:rPr>
          <w:rFonts w:ascii="Times New Roman" w:eastAsia="仿宋_GB2312" w:hAnsi="Times New Roman" w:cs="仿宋_GB2312" w:hint="eastAsia"/>
          <w:bCs/>
          <w:color w:val="000000" w:themeColor="text1"/>
          <w:sz w:val="32"/>
          <w:szCs w:val="32"/>
        </w:rPr>
        <w:t>27.</w:t>
      </w:r>
      <w:r>
        <w:rPr>
          <w:rFonts w:ascii="Times New Roman" w:eastAsia="仿宋_GB2312" w:hAnsi="Times New Roman" w:cs="仿宋_GB2312" w:hint="eastAsia"/>
          <w:bCs/>
          <w:color w:val="000000" w:themeColor="text1"/>
          <w:sz w:val="32"/>
          <w:szCs w:val="32"/>
        </w:rPr>
        <w:t>围绕促进消费提质增效开展课题研究。建议开展促进消费提质增效专题研究，系统梳理消费领域不合理限制措施清理、跨界融合场景打造、消费载体升级等方面的堵点难点，精准谋划新的消费增长点，找准工作着力点，切实增强消费对经济发展的基础性作用。</w:t>
      </w:r>
    </w:p>
    <w:p w14:paraId="3D0B0771"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bCs/>
          <w:color w:val="000000" w:themeColor="text1"/>
          <w:sz w:val="32"/>
          <w:szCs w:val="32"/>
        </w:rPr>
        <w:lastRenderedPageBreak/>
        <w:t>28.</w:t>
      </w:r>
      <w:r>
        <w:rPr>
          <w:rFonts w:ascii="Times New Roman" w:eastAsia="仿宋_GB2312" w:hAnsi="Times New Roman" w:cs="仿宋_GB2312" w:hint="eastAsia"/>
          <w:bCs/>
          <w:color w:val="000000" w:themeColor="text1"/>
          <w:sz w:val="32"/>
          <w:szCs w:val="32"/>
        </w:rPr>
        <w:t>围绕推动服务业扩大开放开展课题研究。</w:t>
      </w:r>
      <w:r>
        <w:rPr>
          <w:rFonts w:ascii="Times New Roman" w:eastAsia="仿宋_GB2312" w:hAnsi="Times New Roman" w:cs="仿宋_GB2312" w:hint="eastAsia"/>
          <w:color w:val="000000" w:themeColor="text1"/>
          <w:sz w:val="32"/>
          <w:szCs w:val="32"/>
        </w:rPr>
        <w:t>建议围绕服务业扩大开放开展课题研究，系统梳理电信、医疗等重点领域政策落地及产业发展中的堵点难点问题，研究提出务实管用的破解举措，推动改革举措更具精准性、创新性，助力我市服务业扩大开放政策落地见效。</w:t>
      </w:r>
    </w:p>
    <w:p w14:paraId="4C3B0DDE" w14:textId="77777777" w:rsidR="00706C4A" w:rsidRDefault="00000000">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color w:val="000000" w:themeColor="text1"/>
          <w:sz w:val="32"/>
          <w:szCs w:val="32"/>
        </w:rPr>
        <w:t>29.</w:t>
      </w:r>
      <w:r>
        <w:rPr>
          <w:rFonts w:ascii="Times New Roman" w:eastAsia="仿宋_GB2312" w:hAnsi="Times New Roman" w:cs="仿宋_GB2312" w:hint="eastAsia"/>
          <w:sz w:val="32"/>
          <w:szCs w:val="32"/>
        </w:rPr>
        <w:t>产业链上下游协同配套水平</w:t>
      </w:r>
    </w:p>
    <w:p w14:paraId="16105FBB" w14:textId="77777777" w:rsidR="00706C4A" w:rsidRDefault="00000000">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30.</w:t>
      </w:r>
      <w:r>
        <w:rPr>
          <w:rFonts w:ascii="Times New Roman" w:eastAsia="仿宋_GB2312" w:hAnsi="Times New Roman" w:cs="仿宋_GB2312" w:hint="eastAsia"/>
          <w:sz w:val="32"/>
          <w:szCs w:val="32"/>
        </w:rPr>
        <w:t>创新链与产业链深度融合成效</w:t>
      </w:r>
    </w:p>
    <w:p w14:paraId="37A278B7" w14:textId="77777777" w:rsidR="00706C4A" w:rsidRDefault="00000000">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高端要素集聚能力</w:t>
      </w:r>
    </w:p>
    <w:p w14:paraId="0A723A64" w14:textId="77777777" w:rsidR="00706C4A" w:rsidRDefault="00000000">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32.</w:t>
      </w:r>
      <w:r>
        <w:rPr>
          <w:rFonts w:ascii="Times New Roman" w:eastAsia="仿宋_GB2312" w:hAnsi="Times New Roman" w:cs="仿宋_GB2312" w:hint="eastAsia"/>
          <w:sz w:val="32"/>
          <w:szCs w:val="32"/>
        </w:rPr>
        <w:t>产业链存在的断点堵点</w:t>
      </w:r>
    </w:p>
    <w:p w14:paraId="5F5AA5BE" w14:textId="77777777" w:rsidR="00706C4A" w:rsidRDefault="00000000">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33.</w:t>
      </w:r>
      <w:r>
        <w:rPr>
          <w:rFonts w:ascii="Times New Roman" w:eastAsia="仿宋_GB2312" w:hAnsi="Times New Roman" w:cs="仿宋_GB2312" w:hint="eastAsia"/>
          <w:sz w:val="32"/>
          <w:szCs w:val="32"/>
        </w:rPr>
        <w:t>核心技术攻关短板</w:t>
      </w:r>
    </w:p>
    <w:p w14:paraId="4035884B" w14:textId="77777777" w:rsidR="00706C4A" w:rsidRDefault="00000000">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中小微配套企业培育不足问题</w:t>
      </w:r>
    </w:p>
    <w:p w14:paraId="46D2CED0" w14:textId="77777777" w:rsidR="00706C4A" w:rsidRDefault="00000000">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35.</w:t>
      </w:r>
      <w:r>
        <w:rPr>
          <w:rFonts w:ascii="Times New Roman" w:eastAsia="仿宋_GB2312" w:hAnsi="Times New Roman" w:cs="仿宋_GB2312" w:hint="eastAsia"/>
          <w:sz w:val="32"/>
          <w:szCs w:val="32"/>
        </w:rPr>
        <w:t>跨区域协同机制不健全问题</w:t>
      </w:r>
    </w:p>
    <w:p w14:paraId="1F930E06" w14:textId="77777777" w:rsidR="00706C4A" w:rsidRDefault="00000000">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36.</w:t>
      </w:r>
      <w:r>
        <w:rPr>
          <w:rFonts w:ascii="Times New Roman" w:eastAsia="仿宋_GB2312" w:hAnsi="Times New Roman" w:cs="仿宋_GB2312" w:hint="eastAsia"/>
          <w:sz w:val="32"/>
          <w:szCs w:val="32"/>
        </w:rPr>
        <w:t>强链补链延链增效路径</w:t>
      </w:r>
    </w:p>
    <w:p w14:paraId="3F0E14AE" w14:textId="77777777" w:rsidR="00706C4A" w:rsidRDefault="00000000">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37.</w:t>
      </w:r>
      <w:r>
        <w:rPr>
          <w:rFonts w:ascii="Times New Roman" w:eastAsia="仿宋_GB2312" w:hAnsi="Times New Roman" w:cs="仿宋_GB2312" w:hint="eastAsia"/>
          <w:sz w:val="32"/>
          <w:szCs w:val="32"/>
        </w:rPr>
        <w:t>如何依托科技创新赋能产业升级</w:t>
      </w:r>
    </w:p>
    <w:p w14:paraId="3C743D7B" w14:textId="77777777" w:rsidR="00706C4A" w:rsidRDefault="00000000">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38.</w:t>
      </w:r>
      <w:r>
        <w:rPr>
          <w:rFonts w:ascii="Times New Roman" w:eastAsia="仿宋_GB2312" w:hAnsi="Times New Roman" w:cs="仿宋_GB2312" w:hint="eastAsia"/>
          <w:sz w:val="32"/>
          <w:szCs w:val="32"/>
        </w:rPr>
        <w:t>优化要素保障与产业生态构建</w:t>
      </w:r>
    </w:p>
    <w:p w14:paraId="6337119A" w14:textId="77777777" w:rsidR="00706C4A" w:rsidRDefault="00000000">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39.</w:t>
      </w:r>
      <w:r>
        <w:rPr>
          <w:rFonts w:ascii="Times New Roman" w:eastAsia="仿宋_GB2312" w:hAnsi="Times New Roman" w:cs="仿宋_GB2312" w:hint="eastAsia"/>
          <w:sz w:val="32"/>
          <w:szCs w:val="32"/>
        </w:rPr>
        <w:t>传统产业优化提升工程。例如布局南港高端特种异氰酸酯产业链</w:t>
      </w:r>
    </w:p>
    <w:p w14:paraId="68324647" w14:textId="77777777" w:rsidR="00706C4A" w:rsidRDefault="00000000">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40.</w:t>
      </w:r>
      <w:r>
        <w:rPr>
          <w:rFonts w:ascii="Times New Roman" w:eastAsia="仿宋_GB2312" w:hAnsi="Times New Roman" w:cs="仿宋_GB2312" w:hint="eastAsia"/>
          <w:sz w:val="32"/>
          <w:szCs w:val="32"/>
        </w:rPr>
        <w:t>战略性新兴产业培育壮大工程。例如纺织新材料，围绕阻燃面料补链强链</w:t>
      </w:r>
      <w:r>
        <w:rPr>
          <w:rFonts w:ascii="Times New Roman" w:eastAsia="仿宋_GB2312" w:hAnsi="Times New Roman" w:cs="仿宋_GB2312" w:hint="eastAsia"/>
          <w:sz w:val="32"/>
          <w:szCs w:val="32"/>
        </w:rPr>
        <w:t xml:space="preserve"> </w:t>
      </w:r>
    </w:p>
    <w:p w14:paraId="532C186C" w14:textId="77777777" w:rsidR="00706C4A" w:rsidRDefault="00000000">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41.</w:t>
      </w:r>
      <w:r>
        <w:rPr>
          <w:rFonts w:ascii="Times New Roman" w:eastAsia="仿宋_GB2312" w:hAnsi="Times New Roman" w:cs="仿宋_GB2312" w:hint="eastAsia"/>
          <w:sz w:val="32"/>
          <w:szCs w:val="32"/>
        </w:rPr>
        <w:t>未来产业培育工程。例如智能算力，深入整合“绿电</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算力”产业链资源</w:t>
      </w:r>
    </w:p>
    <w:p w14:paraId="71B2A515"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42.</w:t>
      </w:r>
      <w:r>
        <w:rPr>
          <w:rFonts w:ascii="Times New Roman" w:eastAsia="仿宋_GB2312" w:hAnsi="Times New Roman" w:cs="仿宋_GB2312" w:hint="eastAsia"/>
          <w:color w:val="000000" w:themeColor="text1"/>
          <w:sz w:val="32"/>
          <w:szCs w:val="32"/>
        </w:rPr>
        <w:t>扎实推进金融安全工作协调机制建设</w:t>
      </w:r>
    </w:p>
    <w:p w14:paraId="64267A6C"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43.</w:t>
      </w:r>
      <w:r>
        <w:rPr>
          <w:rFonts w:ascii="Times New Roman" w:eastAsia="仿宋_GB2312" w:hAnsi="Times New Roman" w:cs="仿宋_GB2312" w:hint="eastAsia"/>
          <w:color w:val="000000" w:themeColor="text1"/>
          <w:sz w:val="32"/>
          <w:szCs w:val="32"/>
        </w:rPr>
        <w:t>持续做好金融支持全市增收化债工作</w:t>
      </w:r>
    </w:p>
    <w:p w14:paraId="4A352BB3"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lastRenderedPageBreak/>
        <w:t>44.</w:t>
      </w:r>
      <w:r>
        <w:rPr>
          <w:rFonts w:ascii="Times New Roman" w:eastAsia="仿宋_GB2312" w:hAnsi="Times New Roman" w:cs="仿宋_GB2312" w:hint="eastAsia"/>
          <w:color w:val="000000" w:themeColor="text1"/>
          <w:sz w:val="32"/>
          <w:szCs w:val="32"/>
        </w:rPr>
        <w:t>稳妥处置房地产涉金融风险</w:t>
      </w:r>
    </w:p>
    <w:p w14:paraId="1CCC4572"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45.</w:t>
      </w:r>
      <w:r>
        <w:rPr>
          <w:rFonts w:ascii="Times New Roman" w:eastAsia="仿宋_GB2312" w:hAnsi="Times New Roman" w:cs="仿宋_GB2312" w:hint="eastAsia"/>
          <w:color w:val="000000" w:themeColor="text1"/>
          <w:sz w:val="32"/>
          <w:szCs w:val="32"/>
        </w:rPr>
        <w:t>推进地方中小金融机构减量提质</w:t>
      </w:r>
    </w:p>
    <w:p w14:paraId="59056536"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46.</w:t>
      </w:r>
      <w:r>
        <w:rPr>
          <w:rFonts w:ascii="Times New Roman" w:eastAsia="仿宋_GB2312" w:hAnsi="Times New Roman" w:cs="仿宋_GB2312" w:hint="eastAsia"/>
          <w:color w:val="000000" w:themeColor="text1"/>
          <w:sz w:val="32"/>
          <w:szCs w:val="32"/>
        </w:rPr>
        <w:t>严厉打击非法金融活动</w:t>
      </w:r>
    </w:p>
    <w:p w14:paraId="4C7B9D2E"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47.</w:t>
      </w:r>
      <w:r>
        <w:rPr>
          <w:rFonts w:ascii="Times New Roman" w:eastAsia="仿宋_GB2312" w:hAnsi="Times New Roman" w:cs="仿宋_GB2312" w:hint="eastAsia"/>
          <w:color w:val="000000" w:themeColor="text1"/>
          <w:sz w:val="32"/>
          <w:szCs w:val="32"/>
        </w:rPr>
        <w:t>健全完善地方金融监管体系</w:t>
      </w:r>
    </w:p>
    <w:p w14:paraId="23C9D187"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48.</w:t>
      </w:r>
      <w:r>
        <w:rPr>
          <w:rFonts w:ascii="Times New Roman" w:eastAsia="仿宋_GB2312" w:hAnsi="Times New Roman" w:cs="仿宋_GB2312" w:hint="eastAsia"/>
          <w:color w:val="000000" w:themeColor="text1"/>
          <w:sz w:val="32"/>
          <w:szCs w:val="32"/>
        </w:rPr>
        <w:t>高水平升级改造监管信息系统</w:t>
      </w:r>
    </w:p>
    <w:p w14:paraId="657A4B28"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49.</w:t>
      </w:r>
      <w:r>
        <w:rPr>
          <w:rFonts w:ascii="Times New Roman" w:eastAsia="仿宋_GB2312" w:hAnsi="Times New Roman" w:cs="仿宋_GB2312" w:hint="eastAsia"/>
          <w:color w:val="000000" w:themeColor="text1"/>
          <w:sz w:val="32"/>
          <w:szCs w:val="32"/>
        </w:rPr>
        <w:t>持续推进地方金融组织减量提质</w:t>
      </w:r>
    </w:p>
    <w:p w14:paraId="6429ABF1"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50.</w:t>
      </w:r>
      <w:r>
        <w:rPr>
          <w:rFonts w:ascii="Times New Roman" w:eastAsia="仿宋_GB2312" w:hAnsi="Times New Roman" w:cs="仿宋_GB2312" w:hint="eastAsia"/>
          <w:color w:val="000000" w:themeColor="text1"/>
          <w:sz w:val="32"/>
          <w:szCs w:val="32"/>
        </w:rPr>
        <w:t>严肃开展金融风险追责问责</w:t>
      </w:r>
    </w:p>
    <w:p w14:paraId="7688D2BD" w14:textId="77777777" w:rsidR="00706C4A" w:rsidRDefault="00000000">
      <w:pPr>
        <w:spacing w:line="560" w:lineRule="exact"/>
        <w:ind w:firstLine="642"/>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51.</w:t>
      </w:r>
      <w:r>
        <w:rPr>
          <w:rFonts w:ascii="Times New Roman" w:eastAsia="仿宋_GB2312" w:hAnsi="Times New Roman" w:cs="仿宋_GB2312" w:hint="eastAsia"/>
          <w:color w:val="000000" w:themeColor="text1"/>
          <w:sz w:val="32"/>
          <w:szCs w:val="32"/>
        </w:rPr>
        <w:t>加大重点领域金融服务力度</w:t>
      </w:r>
    </w:p>
    <w:p w14:paraId="21F45851" w14:textId="77777777" w:rsidR="00706C4A" w:rsidRDefault="00000000">
      <w:pPr>
        <w:spacing w:line="560" w:lineRule="exact"/>
        <w:ind w:firstLine="642"/>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52.</w:t>
      </w:r>
      <w:r>
        <w:rPr>
          <w:rFonts w:ascii="Times New Roman" w:eastAsia="仿宋_GB2312" w:hAnsi="Times New Roman" w:cs="仿宋_GB2312" w:hint="eastAsia"/>
          <w:color w:val="000000" w:themeColor="text1"/>
          <w:sz w:val="32"/>
          <w:szCs w:val="32"/>
        </w:rPr>
        <w:t>推进直接融资扩面增量</w:t>
      </w:r>
    </w:p>
    <w:p w14:paraId="3D02715D" w14:textId="77777777" w:rsidR="00706C4A"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53.</w:t>
      </w:r>
      <w:r>
        <w:rPr>
          <w:rFonts w:ascii="Times New Roman" w:eastAsia="仿宋_GB2312" w:hAnsi="Times New Roman" w:cs="仿宋_GB2312" w:hint="eastAsia"/>
          <w:color w:val="000000" w:themeColor="text1"/>
          <w:sz w:val="32"/>
          <w:szCs w:val="32"/>
        </w:rPr>
        <w:t>推进高水平建设金融创新运营示范区</w:t>
      </w:r>
    </w:p>
    <w:p w14:paraId="754F11F9" w14:textId="77777777" w:rsidR="00706C4A" w:rsidRDefault="00000000">
      <w:pPr>
        <w:spacing w:line="560" w:lineRule="exact"/>
        <w:ind w:firstLine="642"/>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54.</w:t>
      </w:r>
      <w:r>
        <w:rPr>
          <w:rFonts w:ascii="Times New Roman" w:eastAsia="仿宋_GB2312" w:hAnsi="Times New Roman" w:cs="仿宋_GB2312" w:hint="eastAsia"/>
          <w:color w:val="000000" w:themeColor="text1"/>
          <w:sz w:val="32"/>
          <w:szCs w:val="32"/>
        </w:rPr>
        <w:t>有力服务盘活存量做优增量</w:t>
      </w:r>
    </w:p>
    <w:p w14:paraId="3749ECE0" w14:textId="77777777" w:rsidR="00706C4A" w:rsidRDefault="00000000">
      <w:pPr>
        <w:spacing w:line="560" w:lineRule="exact"/>
        <w:ind w:firstLine="642"/>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55.</w:t>
      </w:r>
      <w:r>
        <w:rPr>
          <w:rFonts w:ascii="Times New Roman" w:eastAsia="仿宋_GB2312" w:hAnsi="Times New Roman" w:cs="仿宋_GB2312" w:hint="eastAsia"/>
          <w:color w:val="000000" w:themeColor="text1"/>
          <w:sz w:val="32"/>
          <w:szCs w:val="32"/>
        </w:rPr>
        <w:t>大力推动“科产融”融合升级</w:t>
      </w:r>
    </w:p>
    <w:p w14:paraId="0FA4F0EC" w14:textId="50D81256" w:rsidR="00706C4A" w:rsidRDefault="00000000" w:rsidP="00B4471C">
      <w:pPr>
        <w:spacing w:line="600" w:lineRule="exact"/>
        <w:ind w:firstLineChars="200" w:firstLine="640"/>
        <w:rPr>
          <w:rFonts w:ascii="Times New Roman" w:eastAsia="仿宋" w:hAnsi="Times New Roman"/>
          <w:sz w:val="28"/>
          <w:szCs w:val="28"/>
        </w:rPr>
      </w:pPr>
      <w:r>
        <w:rPr>
          <w:rFonts w:ascii="Times New Roman" w:eastAsia="仿宋_GB2312" w:hAnsi="Times New Roman" w:cs="仿宋_GB2312" w:hint="eastAsia"/>
          <w:color w:val="000000" w:themeColor="text1"/>
          <w:sz w:val="32"/>
          <w:szCs w:val="32"/>
        </w:rPr>
        <w:t>56.</w:t>
      </w:r>
      <w:r>
        <w:rPr>
          <w:rFonts w:ascii="Times New Roman" w:eastAsia="仿宋_GB2312" w:hAnsi="Times New Roman" w:cs="仿宋_GB2312" w:hint="eastAsia"/>
          <w:color w:val="000000" w:themeColor="text1"/>
          <w:sz w:val="32"/>
          <w:szCs w:val="32"/>
        </w:rPr>
        <w:t>全力提升金融创新动能</w:t>
      </w:r>
    </w:p>
    <w:sectPr w:rsidR="00706C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1" w:csb1="00000000"/>
  </w:font>
  <w:font w:name="方正小标宋简体">
    <w:panose1 w:val="02010601030101010101"/>
    <w:charset w:val="86"/>
    <w:family w:val="auto"/>
    <w:pitch w:val="variable"/>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B0604020202020204"/>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BF"/>
    <w:rsid w:val="000452B3"/>
    <w:rsid w:val="001529B7"/>
    <w:rsid w:val="001F49DF"/>
    <w:rsid w:val="002601D1"/>
    <w:rsid w:val="002D5356"/>
    <w:rsid w:val="004E0C77"/>
    <w:rsid w:val="005D2EBF"/>
    <w:rsid w:val="00706C4A"/>
    <w:rsid w:val="007740D2"/>
    <w:rsid w:val="007A6171"/>
    <w:rsid w:val="00A4295E"/>
    <w:rsid w:val="00B4471C"/>
    <w:rsid w:val="00D94186"/>
    <w:rsid w:val="00FE57D2"/>
    <w:rsid w:val="065B19FB"/>
    <w:rsid w:val="0C4B0AE1"/>
    <w:rsid w:val="1BFC5F3C"/>
    <w:rsid w:val="2CC8034D"/>
    <w:rsid w:val="46C20333"/>
    <w:rsid w:val="4C547388"/>
    <w:rsid w:val="4DE41E5A"/>
    <w:rsid w:val="5A135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E7F217"/>
  <w15:docId w15:val="{C9D8A028-0C6E-A24C-BD49-2C8820D1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rFonts w:ascii="仿宋_GB2312" w:eastAsia="仿宋_GB2312" w:hAnsi="Times New Roman" w:cs="Times New Roman"/>
      <w:sz w:val="18"/>
    </w:rPr>
  </w:style>
  <w:style w:type="paragraph" w:styleId="a4">
    <w:name w:val="footer"/>
    <w:basedOn w:val="a"/>
    <w:pPr>
      <w:tabs>
        <w:tab w:val="center" w:pos="4153"/>
        <w:tab w:val="right" w:pos="8306"/>
      </w:tabs>
      <w:snapToGrid w:val="0"/>
      <w:jc w:val="left"/>
    </w:pPr>
    <w:rPr>
      <w:sz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User</cp:lastModifiedBy>
  <cp:revision>3</cp:revision>
  <dcterms:created xsi:type="dcterms:W3CDTF">2026-04-15T07:07:00Z</dcterms:created>
  <dcterms:modified xsi:type="dcterms:W3CDTF">2026-04-15T07:09:00Z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eyJoZGlkIjoiMWU5YzUyNmEyZjQ3NWRjY2Y3MDU1YjY1NjI2MmE1ODEiLCJ1c2VySWQiOiIzMTg4MTcyMjcifQ==</vt:lpwstr>
  </property>
  <property fmtid="{D5CDD505-2E9C-101B-9397-08002B2CF9AE}" pid="3" name="KSOProductBuildVer">
    <vt:lpwstr>2052-12.1.0.23542</vt:lpwstr>
  </property>
  <property fmtid="{D5CDD505-2E9C-101B-9397-08002B2CF9AE}" pid="4" name="ICV">
    <vt:lpwstr>DD5F9BA02DA844D5B77BAC66F73EF156_13</vt:lpwstr>
  </property>
</Properties>
</file>