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widowControl w:val="0"/>
        <w:spacing w:line="56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智能电网国家科技重大专项2027年度</w:t>
      </w:r>
    </w:p>
    <w:p>
      <w:pPr>
        <w:widowControl w:val="0"/>
        <w:spacing w:line="56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重大研发攻关需求建议征集方向</w:t>
      </w:r>
    </w:p>
    <w:p>
      <w:pPr>
        <w:widowControl w:val="0"/>
        <w:jc w:val="both"/>
        <w:rPr>
          <w:rFonts w:ascii="Calibri" w:hAnsi="Calibri" w:eastAsia="宋体" w:cs="Times New Roman"/>
          <w:kern w:val="2"/>
          <w:sz w:val="21"/>
          <w:szCs w:val="24"/>
          <w:lang w:val="en-US" w:eastAsia="zh-CN" w:bidi="ar-SA"/>
        </w:rPr>
      </w:pPr>
    </w:p>
    <w:tbl>
      <w:tblPr>
        <w:tblStyle w:val="21"/>
        <w:tblW w:w="44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6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1113"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黑体" w:cs="Times New Roman"/>
                <w:sz w:val="24"/>
                <w:szCs w:val="20"/>
                <w14:ligatures w14:val="standardContextual"/>
              </w:rPr>
            </w:pPr>
            <w:r>
              <w:rPr>
                <w:rFonts w:hint="eastAsia" w:ascii="Times New Roman" w:hAnsi="Times New Roman" w:eastAsia="黑体" w:cs="Times New Roman"/>
                <w:sz w:val="24"/>
                <w:szCs w:val="20"/>
                <w14:ligatures w14:val="standardContextual"/>
              </w:rPr>
              <w:t>研究方向</w:t>
            </w: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Times New Roman"/>
                <w:sz w:val="24"/>
                <w:szCs w:val="20"/>
                <w:lang w:eastAsia="zh-CN"/>
                <w14:ligatures w14:val="standardContextual"/>
              </w:rPr>
            </w:pPr>
            <w:r>
              <w:rPr>
                <w:rFonts w:hint="eastAsia" w:ascii="Times New Roman" w:hAnsi="Times New Roman" w:eastAsia="黑体" w:cs="Times New Roman"/>
                <w:sz w:val="24"/>
                <w:szCs w:val="20"/>
                <w:lang w:eastAsia="zh-CN"/>
                <w14:ligatures w14:val="standardContextual"/>
              </w:rPr>
              <w:t>攻关任务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方向一：高比例可再生能源并网调控</w:t>
            </w: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海上风电大基地安全运行与系统支撑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ascii="Times New Roman" w:hAnsi="Times New Roman" w:eastAsia="仿宋_GB2312" w:cs="Times New Roman"/>
                <w:sz w:val="24"/>
                <w:szCs w:val="20"/>
                <w14:ligatures w14:val="standardContextual"/>
              </w:rPr>
              <w:t>“沙戈荒”大</w:t>
            </w:r>
            <w:r>
              <w:rPr>
                <w:rFonts w:hint="eastAsia" w:ascii="Times New Roman" w:hAnsi="Times New Roman" w:eastAsia="仿宋_GB2312" w:cs="Times New Roman"/>
                <w:sz w:val="24"/>
                <w:szCs w:val="20"/>
                <w14:ligatures w14:val="standardContextual"/>
              </w:rPr>
              <w:t>基地</w:t>
            </w:r>
            <w:r>
              <w:rPr>
                <w:rFonts w:ascii="Times New Roman" w:hAnsi="Times New Roman" w:eastAsia="仿宋_GB2312" w:cs="Times New Roman"/>
                <w:sz w:val="24"/>
                <w:szCs w:val="20"/>
                <w14:ligatures w14:val="standardContextual"/>
              </w:rPr>
              <w:t>送端强支撑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高精度</w:t>
            </w:r>
            <w:r>
              <w:rPr>
                <w:rFonts w:ascii="Times New Roman" w:hAnsi="Times New Roman" w:eastAsia="仿宋_GB2312" w:cs="Times New Roman"/>
                <w:sz w:val="24"/>
                <w:szCs w:val="20"/>
                <w14:ligatures w14:val="standardContextual"/>
              </w:rPr>
              <w:t>新能源</w:t>
            </w:r>
            <w:r>
              <w:rPr>
                <w:rFonts w:hint="eastAsia" w:ascii="Times New Roman" w:hAnsi="Times New Roman" w:eastAsia="仿宋_GB2312" w:cs="Times New Roman"/>
                <w:sz w:val="24"/>
                <w:szCs w:val="20"/>
                <w14:ligatures w14:val="standardContextual"/>
              </w:rPr>
              <w:t>组合预测</w:t>
            </w:r>
            <w:r>
              <w:rPr>
                <w:rFonts w:ascii="Times New Roman" w:hAnsi="Times New Roman" w:eastAsia="仿宋_GB2312" w:cs="Times New Roman"/>
                <w:sz w:val="24"/>
                <w:szCs w:val="20"/>
                <w14:ligatures w14:val="standardContextual"/>
              </w:rPr>
              <w:t>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ascii="Times New Roman" w:hAnsi="Times New Roman" w:eastAsia="仿宋_GB2312" w:cs="Times New Roman"/>
                <w:sz w:val="24"/>
                <w:szCs w:val="20"/>
                <w14:ligatures w14:val="standardContextual"/>
              </w:rPr>
              <w:t>流域可再生能源规划与运行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ascii="Times New Roman" w:hAnsi="Times New Roman" w:eastAsia="仿宋_GB2312" w:cs="Times New Roman"/>
                <w:sz w:val="24"/>
                <w:szCs w:val="20"/>
                <w14:ligatures w14:val="standardContextual"/>
              </w:rPr>
              <w:t>绿电直供高耗能负荷运行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ascii="Times New Roman" w:hAnsi="Times New Roman" w:eastAsia="仿宋_GB2312" w:cs="Times New Roman"/>
                <w:sz w:val="24"/>
                <w:szCs w:val="20"/>
                <w14:ligatures w14:val="standardContextual"/>
              </w:rPr>
              <w:t>碳溯源与碳评估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方向二：多元用户供需互动用电与能效提升</w:t>
            </w: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亿千瓦分布式新能源消纳与调控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分散式风电并网消纳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基于人工智能的配电系统运行控制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负荷智能调控与系统稳定支撑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配电系统高品质供电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交能融合、港口岸电与重卡换电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智能微电网群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分布式多元储能运行控制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电碳计量、溯源与认证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规模化电氢耦合与综合测试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海洋平台低碳能源互联网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配用电新型传感、仿生传感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绿色智能配电装备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方向三：电网柔性互联与安全运行</w:t>
            </w:r>
          </w:p>
        </w:tc>
        <w:tc>
          <w:tcPr>
            <w:tcW w:w="38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深远海风电海上组网送出技术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基于人工智能的新一代安全稳定控制技术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基于人工智能技术的新型电力系统源—网—荷—储智能调度协同控制技术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水风光电源基地安全组网与高效送出技术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新型电力系统全要素</w:t>
            </w:r>
            <w:r>
              <w:rPr>
                <w:rFonts w:hint="eastAsia" w:ascii="Times New Roman" w:hAnsi="Times New Roman" w:eastAsia="仿宋_GB2312" w:cs="Times New Roman"/>
                <w:sz w:val="24"/>
              </w:rPr>
              <w:t>实时仿真技术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电力监控网络</w:t>
            </w:r>
            <w:r>
              <w:rPr>
                <w:rFonts w:hint="eastAsia" w:ascii="Times New Roman" w:hAnsi="Times New Roman" w:eastAsia="仿宋_GB2312" w:cs="Times New Roman"/>
                <w:sz w:val="24"/>
              </w:rPr>
              <w:t>纵深防御体系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提升电力系统调节能力的区域市场优化调度技术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直流电网潮流控制与优化等技术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特高压环保气体绝缘、真空绝缘装备、环保型变压器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仿宋_GB2312" w:cs="Times New Roman"/>
                <w:sz w:val="24"/>
                <w14:ligatures w14:val="standardContextual"/>
              </w:rPr>
            </w:pPr>
            <w:r>
              <w:rPr>
                <w:rFonts w:hint="eastAsia" w:ascii="Times New Roman" w:hAnsi="Times New Roman" w:eastAsia="仿宋_GB2312" w:cs="Times New Roman"/>
                <w:sz w:val="24"/>
              </w:rPr>
              <w:t>可降解绝缘材料的输变电装备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bookmarkStart w:id="0" w:name="_Hlk223965370"/>
            <w:r>
              <w:rPr>
                <w:rFonts w:hint="eastAsia" w:ascii="Times New Roman" w:hAnsi="Times New Roman" w:eastAsia="仿宋_GB2312" w:cs="Times New Roman"/>
                <w:sz w:val="24"/>
                <w:szCs w:val="20"/>
                <w14:ligatures w14:val="standardContextual"/>
              </w:rPr>
              <w:t>方向四：智能电网基础支撑技术</w:t>
            </w: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kern w:val="2"/>
                <w:sz w:val="24"/>
                <w:szCs w:val="20"/>
                <w:lang w:val="en-US" w:eastAsia="zh-CN" w:bidi="ar-SA"/>
                <w14:ligatures w14:val="standardContextual"/>
              </w:rPr>
            </w:pPr>
            <w:r>
              <w:rPr>
                <w:rFonts w:hint="eastAsia" w:ascii="Times New Roman" w:hAnsi="Times New Roman" w:eastAsia="仿宋_GB2312" w:cs="Times New Roman"/>
                <w:sz w:val="24"/>
                <w:szCs w:val="20"/>
                <w14:ligatures w14:val="standardContextual"/>
              </w:rPr>
              <w:t>非线性与自修复绝缘材料</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高K值、高储能密度、高效率储能电介质材料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基于自主指令集架构的电力终端多核主控芯片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面向强实时控制的电力专用算法协处理器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电网全景化数字孪生建模技术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多能流电碳融合智能分析引擎与电力碳排放溯源可信边缘操作系统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面向超大规模智能电网时序超图的智能计算与云数一体算力等电力专用高性能计算技术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p>
        </w:tc>
        <w:tc>
          <w:tcPr>
            <w:tcW w:w="388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sz w:val="24"/>
                <w:szCs w:val="20"/>
                <w14:ligatures w14:val="standardContextual"/>
              </w:rPr>
            </w:pPr>
            <w:r>
              <w:rPr>
                <w:rFonts w:hint="eastAsia" w:ascii="Times New Roman" w:hAnsi="Times New Roman" w:eastAsia="仿宋_GB2312" w:cs="Times New Roman"/>
                <w:sz w:val="24"/>
                <w:szCs w:val="20"/>
                <w14:ligatures w14:val="standardContextual"/>
              </w:rPr>
              <w:t>基于人工智能的智能电网应用技术</w:t>
            </w:r>
          </w:p>
        </w:tc>
      </w:tr>
    </w:tbl>
    <w:p>
      <w:pPr>
        <w:pStyle w:val="9"/>
        <w:keepNext w:val="0"/>
        <w:keepLines w:val="0"/>
        <w:pageBreakBefore w:val="0"/>
        <w:widowControl/>
        <w:numPr>
          <w:ilvl w:val="0"/>
          <w:numId w:val="0"/>
        </w:numPr>
        <w:tabs>
          <w:tab w:val="left" w:pos="3346"/>
        </w:tabs>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lang w:val="en-US" w:eastAsia="zh-CN"/>
        </w:rPr>
      </w:pPr>
    </w:p>
    <w:sectPr>
      <w:headerReference r:id="rId5" w:type="default"/>
      <w:footerReference r:id="rId6" w:type="default"/>
      <w:pgSz w:w="11906" w:h="16838"/>
      <w:pgMar w:top="2098" w:right="1474" w:bottom="1985" w:left="1588" w:header="851" w:footer="964" w:gutter="0"/>
      <w:pgNumType w:fmt="decimal" w:start="1"/>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方正黑体简体"/>
    <w:panose1 w:val="00000000000000000000"/>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adjustRightInd w:val="0"/>
      <w:spacing w:line="240" w:lineRule="auto"/>
      <w:ind w:firstLine="0" w:firstLineChars="0"/>
      <w:jc w:val="center"/>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3</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3</w:t>
                    </w:r>
                    <w:r>
                      <w:rPr>
                        <w:rFonts w:hint="eastAsia" w:ascii="宋体" w:hAnsi="宋体" w:eastAsia="宋体" w:cs="宋体"/>
                        <w:sz w:val="28"/>
                        <w:szCs w:val="44"/>
                      </w:rPr>
                      <w:fldChar w:fldCharType="end"/>
                    </w:r>
                  </w:p>
                </w:txbxContent>
              </v:textbox>
            </v:shap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12327012"/>
                            <w:docPartObj>
                              <w:docPartGallery w:val="autotext"/>
                            </w:docPartObj>
                          </w:sdtPr>
                          <w:sdtEndPr>
                            <w:rPr>
                              <w:rFonts w:ascii="宋体" w:hAnsi="宋体" w:eastAsia="宋体"/>
                              <w:sz w:val="28"/>
                              <w:szCs w:val="28"/>
                            </w:rPr>
                          </w:sdtEndPr>
                          <w:sdtContent>
                            <w:p>
                              <w:pPr>
                                <w:pStyle w:val="7"/>
                                <w:adjustRightInd w:val="0"/>
                                <w:spacing w:line="240" w:lineRule="auto"/>
                                <w:ind w:firstLine="0" w:firstLineChars="0"/>
                                <w:jc w:val="center"/>
                                <w:rPr>
                                  <w:rFonts w:ascii="宋体" w:hAnsi="宋体" w:eastAsia="宋体"/>
                                  <w:sz w:val="28"/>
                                  <w:szCs w:val="28"/>
                                </w:rPr>
                              </w:pP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sdt>
                    <w:sdtPr>
                      <w:id w:val="1112327012"/>
                      <w:docPartObj>
                        <w:docPartGallery w:val="autotext"/>
                      </w:docPartObj>
                    </w:sdtPr>
                    <w:sdtEndPr>
                      <w:rPr>
                        <w:rFonts w:ascii="宋体" w:hAnsi="宋体" w:eastAsia="宋体"/>
                        <w:sz w:val="28"/>
                        <w:szCs w:val="28"/>
                      </w:rPr>
                    </w:sdtEndPr>
                    <w:sdtContent>
                      <w:p>
                        <w:pPr>
                          <w:pStyle w:val="7"/>
                          <w:adjustRightInd w:val="0"/>
                          <w:spacing w:line="240" w:lineRule="auto"/>
                          <w:ind w:firstLine="0" w:firstLineChars="0"/>
                          <w:jc w:val="center"/>
                          <w:rPr>
                            <w:rFonts w:ascii="宋体" w:hAnsi="宋体" w:eastAsia="宋体"/>
                            <w:sz w:val="28"/>
                            <w:szCs w:val="28"/>
                          </w:rPr>
                        </w:pPr>
                      </w:p>
                    </w:sdtContent>
                  </w:sdt>
                  <w:p>
                    <w:pPr>
                      <w:rPr>
                        <w:rFonts w:ascii="宋体" w:hAnsi="宋体" w:eastAsia="宋体"/>
                        <w:sz w:val="28"/>
                        <w:szCs w:val="28"/>
                      </w:rPr>
                    </w:pPr>
                  </w:p>
                </w:txbxContent>
              </v:textbox>
            </v:shape>
          </w:pict>
        </mc:Fallback>
      </mc:AlternateContent>
    </w:r>
  </w:p>
  <w:p>
    <w:pPr>
      <w:pStyle w:val="7"/>
      <w:rPr>
        <w:rFonts w:hint="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1"/>
  <w:bordersDoNotSurroundFooter w:val="1"/>
  <w:revisionView w:markup="0"/>
  <w:documentProtection w:enforcement="0"/>
  <w:defaultTabStop w:val="420"/>
  <w:drawingGridHorizontalSpacing w:val="105"/>
  <w:drawingGridVerticalSpacing w:val="315"/>
  <w:displayHorizontalDrawingGridEvery w:val="2"/>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172A27"/>
    <w:rsid w:val="000227F5"/>
    <w:rsid w:val="0008765A"/>
    <w:rsid w:val="00095844"/>
    <w:rsid w:val="00095E54"/>
    <w:rsid w:val="00097A60"/>
    <w:rsid w:val="000E7F24"/>
    <w:rsid w:val="000F4A94"/>
    <w:rsid w:val="0010020B"/>
    <w:rsid w:val="00105C03"/>
    <w:rsid w:val="00127906"/>
    <w:rsid w:val="00131AC1"/>
    <w:rsid w:val="00141403"/>
    <w:rsid w:val="001522D0"/>
    <w:rsid w:val="00172A27"/>
    <w:rsid w:val="00185547"/>
    <w:rsid w:val="001856E5"/>
    <w:rsid w:val="00192CED"/>
    <w:rsid w:val="001E1F14"/>
    <w:rsid w:val="001F7E4B"/>
    <w:rsid w:val="00223E0A"/>
    <w:rsid w:val="00237075"/>
    <w:rsid w:val="0025620C"/>
    <w:rsid w:val="0026073D"/>
    <w:rsid w:val="00261FE8"/>
    <w:rsid w:val="00283CA7"/>
    <w:rsid w:val="00284CAF"/>
    <w:rsid w:val="002913B5"/>
    <w:rsid w:val="002C47A2"/>
    <w:rsid w:val="002D0D3C"/>
    <w:rsid w:val="002F1F8A"/>
    <w:rsid w:val="002F5465"/>
    <w:rsid w:val="00303BD9"/>
    <w:rsid w:val="00307E0E"/>
    <w:rsid w:val="003146F3"/>
    <w:rsid w:val="00314E1C"/>
    <w:rsid w:val="003212E2"/>
    <w:rsid w:val="00321DB9"/>
    <w:rsid w:val="00325E37"/>
    <w:rsid w:val="00332DFD"/>
    <w:rsid w:val="00334B9C"/>
    <w:rsid w:val="003418F9"/>
    <w:rsid w:val="00362D35"/>
    <w:rsid w:val="003744B4"/>
    <w:rsid w:val="00380F12"/>
    <w:rsid w:val="00397026"/>
    <w:rsid w:val="00397E51"/>
    <w:rsid w:val="003C1A6E"/>
    <w:rsid w:val="00406341"/>
    <w:rsid w:val="004355EF"/>
    <w:rsid w:val="00437E02"/>
    <w:rsid w:val="00455A9E"/>
    <w:rsid w:val="004651AF"/>
    <w:rsid w:val="004A0303"/>
    <w:rsid w:val="004E23D1"/>
    <w:rsid w:val="004E439A"/>
    <w:rsid w:val="004E758B"/>
    <w:rsid w:val="004E793E"/>
    <w:rsid w:val="004F24F4"/>
    <w:rsid w:val="00506601"/>
    <w:rsid w:val="005208E7"/>
    <w:rsid w:val="005446F0"/>
    <w:rsid w:val="00545EF5"/>
    <w:rsid w:val="0055743D"/>
    <w:rsid w:val="00575D31"/>
    <w:rsid w:val="0058730B"/>
    <w:rsid w:val="005927E1"/>
    <w:rsid w:val="00594C0E"/>
    <w:rsid w:val="005B162A"/>
    <w:rsid w:val="005C44BA"/>
    <w:rsid w:val="005C7427"/>
    <w:rsid w:val="005E7BFF"/>
    <w:rsid w:val="00602CDD"/>
    <w:rsid w:val="0060448B"/>
    <w:rsid w:val="00617A18"/>
    <w:rsid w:val="00646540"/>
    <w:rsid w:val="0066692A"/>
    <w:rsid w:val="00677D79"/>
    <w:rsid w:val="00685BF3"/>
    <w:rsid w:val="006B1753"/>
    <w:rsid w:val="006B7245"/>
    <w:rsid w:val="006E55A8"/>
    <w:rsid w:val="00717D08"/>
    <w:rsid w:val="0072670A"/>
    <w:rsid w:val="0073145C"/>
    <w:rsid w:val="00742344"/>
    <w:rsid w:val="007528FC"/>
    <w:rsid w:val="007577FC"/>
    <w:rsid w:val="00765D4E"/>
    <w:rsid w:val="00766F82"/>
    <w:rsid w:val="0078671E"/>
    <w:rsid w:val="007A2397"/>
    <w:rsid w:val="007C3467"/>
    <w:rsid w:val="007C520B"/>
    <w:rsid w:val="007F5B5C"/>
    <w:rsid w:val="008174D2"/>
    <w:rsid w:val="00817C30"/>
    <w:rsid w:val="008211F6"/>
    <w:rsid w:val="00852E94"/>
    <w:rsid w:val="00860FF4"/>
    <w:rsid w:val="00876D6D"/>
    <w:rsid w:val="00881545"/>
    <w:rsid w:val="0088243E"/>
    <w:rsid w:val="00882EDD"/>
    <w:rsid w:val="008A4F4E"/>
    <w:rsid w:val="008B3D78"/>
    <w:rsid w:val="008C7942"/>
    <w:rsid w:val="008F0B69"/>
    <w:rsid w:val="00900348"/>
    <w:rsid w:val="009338C1"/>
    <w:rsid w:val="00933BB4"/>
    <w:rsid w:val="009461B7"/>
    <w:rsid w:val="00951BCE"/>
    <w:rsid w:val="00953AEB"/>
    <w:rsid w:val="00954232"/>
    <w:rsid w:val="00961DAE"/>
    <w:rsid w:val="00966141"/>
    <w:rsid w:val="009959DA"/>
    <w:rsid w:val="009C6CF1"/>
    <w:rsid w:val="009F71AA"/>
    <w:rsid w:val="00A06D47"/>
    <w:rsid w:val="00A10E6E"/>
    <w:rsid w:val="00A31A17"/>
    <w:rsid w:val="00A31EED"/>
    <w:rsid w:val="00A41A82"/>
    <w:rsid w:val="00A4471E"/>
    <w:rsid w:val="00A44A62"/>
    <w:rsid w:val="00A5365E"/>
    <w:rsid w:val="00A56CB0"/>
    <w:rsid w:val="00A735E7"/>
    <w:rsid w:val="00A93F86"/>
    <w:rsid w:val="00AA37FC"/>
    <w:rsid w:val="00AA5314"/>
    <w:rsid w:val="00AB1D0D"/>
    <w:rsid w:val="00AC0DAE"/>
    <w:rsid w:val="00AC3629"/>
    <w:rsid w:val="00AC5886"/>
    <w:rsid w:val="00AE0F53"/>
    <w:rsid w:val="00B37707"/>
    <w:rsid w:val="00BB212B"/>
    <w:rsid w:val="00BB2FC4"/>
    <w:rsid w:val="00BB7359"/>
    <w:rsid w:val="00BB7BD7"/>
    <w:rsid w:val="00BE6C23"/>
    <w:rsid w:val="00C2289B"/>
    <w:rsid w:val="00C2473A"/>
    <w:rsid w:val="00C459FF"/>
    <w:rsid w:val="00C64D97"/>
    <w:rsid w:val="00C80AFA"/>
    <w:rsid w:val="00C80C4E"/>
    <w:rsid w:val="00CB52C6"/>
    <w:rsid w:val="00CD1CF8"/>
    <w:rsid w:val="00CE06A7"/>
    <w:rsid w:val="00CE0E1B"/>
    <w:rsid w:val="00CE74E1"/>
    <w:rsid w:val="00D02492"/>
    <w:rsid w:val="00D04787"/>
    <w:rsid w:val="00D11C35"/>
    <w:rsid w:val="00D20ADB"/>
    <w:rsid w:val="00D604E9"/>
    <w:rsid w:val="00D62CAB"/>
    <w:rsid w:val="00D64343"/>
    <w:rsid w:val="00D67BFD"/>
    <w:rsid w:val="00D87FC9"/>
    <w:rsid w:val="00D92A43"/>
    <w:rsid w:val="00DA1CA9"/>
    <w:rsid w:val="00DA4ACD"/>
    <w:rsid w:val="00DB1DB7"/>
    <w:rsid w:val="00DB309B"/>
    <w:rsid w:val="00DC2021"/>
    <w:rsid w:val="00DD286B"/>
    <w:rsid w:val="00DE3862"/>
    <w:rsid w:val="00E32C4B"/>
    <w:rsid w:val="00E372A8"/>
    <w:rsid w:val="00E46A99"/>
    <w:rsid w:val="00E51042"/>
    <w:rsid w:val="00E56B42"/>
    <w:rsid w:val="00E812A0"/>
    <w:rsid w:val="00E94BC0"/>
    <w:rsid w:val="00E9728A"/>
    <w:rsid w:val="00EA2F89"/>
    <w:rsid w:val="00EA6043"/>
    <w:rsid w:val="00EB17D9"/>
    <w:rsid w:val="00ED22D6"/>
    <w:rsid w:val="00EE7625"/>
    <w:rsid w:val="00F023DB"/>
    <w:rsid w:val="00F032E8"/>
    <w:rsid w:val="00F1122F"/>
    <w:rsid w:val="00F15CCC"/>
    <w:rsid w:val="00F21536"/>
    <w:rsid w:val="00F223B5"/>
    <w:rsid w:val="00F537B9"/>
    <w:rsid w:val="00FA71F9"/>
    <w:rsid w:val="00FA7C84"/>
    <w:rsid w:val="00FC3BA7"/>
    <w:rsid w:val="00FD4560"/>
    <w:rsid w:val="00FE045C"/>
    <w:rsid w:val="00FE479A"/>
    <w:rsid w:val="00FE485E"/>
    <w:rsid w:val="00FE56B5"/>
    <w:rsid w:val="00FF4680"/>
    <w:rsid w:val="01132D6D"/>
    <w:rsid w:val="04A767E4"/>
    <w:rsid w:val="067B1866"/>
    <w:rsid w:val="083D785A"/>
    <w:rsid w:val="09251AC9"/>
    <w:rsid w:val="0B5C0B9C"/>
    <w:rsid w:val="0B8755C3"/>
    <w:rsid w:val="0CD94012"/>
    <w:rsid w:val="0E2C734E"/>
    <w:rsid w:val="0E3522C7"/>
    <w:rsid w:val="0EA87391"/>
    <w:rsid w:val="10A77C1D"/>
    <w:rsid w:val="11D71149"/>
    <w:rsid w:val="12F40DF6"/>
    <w:rsid w:val="137B79E5"/>
    <w:rsid w:val="14182DFC"/>
    <w:rsid w:val="154C6CC8"/>
    <w:rsid w:val="1B39202B"/>
    <w:rsid w:val="1BBD091F"/>
    <w:rsid w:val="1CCE2DCF"/>
    <w:rsid w:val="1D1C0825"/>
    <w:rsid w:val="201E086F"/>
    <w:rsid w:val="20FA7F20"/>
    <w:rsid w:val="21C06BE6"/>
    <w:rsid w:val="22751785"/>
    <w:rsid w:val="23E61ADC"/>
    <w:rsid w:val="23FC5D5D"/>
    <w:rsid w:val="2464308F"/>
    <w:rsid w:val="24D82326"/>
    <w:rsid w:val="2698681C"/>
    <w:rsid w:val="26E15679"/>
    <w:rsid w:val="29290B96"/>
    <w:rsid w:val="298B1CD5"/>
    <w:rsid w:val="298D793A"/>
    <w:rsid w:val="2B4676C9"/>
    <w:rsid w:val="2BFA53A9"/>
    <w:rsid w:val="2DBB6E1C"/>
    <w:rsid w:val="2ED35011"/>
    <w:rsid w:val="30B30647"/>
    <w:rsid w:val="3632490F"/>
    <w:rsid w:val="365A7F9B"/>
    <w:rsid w:val="36C60193"/>
    <w:rsid w:val="3774753C"/>
    <w:rsid w:val="38497441"/>
    <w:rsid w:val="38EF26E1"/>
    <w:rsid w:val="39700D94"/>
    <w:rsid w:val="3AA37204"/>
    <w:rsid w:val="3B8B4D14"/>
    <w:rsid w:val="3DEE4EA0"/>
    <w:rsid w:val="3DFB08AA"/>
    <w:rsid w:val="3ED1DF67"/>
    <w:rsid w:val="3FF5FB9D"/>
    <w:rsid w:val="43B9604F"/>
    <w:rsid w:val="447239EC"/>
    <w:rsid w:val="44916C0A"/>
    <w:rsid w:val="455362C8"/>
    <w:rsid w:val="45724C2B"/>
    <w:rsid w:val="47D6229D"/>
    <w:rsid w:val="47DE150B"/>
    <w:rsid w:val="48765EF0"/>
    <w:rsid w:val="489A1407"/>
    <w:rsid w:val="48F608F4"/>
    <w:rsid w:val="49B2093A"/>
    <w:rsid w:val="49DE41BE"/>
    <w:rsid w:val="4A523883"/>
    <w:rsid w:val="4BCD5CA6"/>
    <w:rsid w:val="4E3A10AC"/>
    <w:rsid w:val="4E9E7981"/>
    <w:rsid w:val="4F3F2E1E"/>
    <w:rsid w:val="50A1103C"/>
    <w:rsid w:val="51515423"/>
    <w:rsid w:val="51AD1A8B"/>
    <w:rsid w:val="537627D1"/>
    <w:rsid w:val="53DA6EDF"/>
    <w:rsid w:val="56073F6A"/>
    <w:rsid w:val="560F1D22"/>
    <w:rsid w:val="56104CE8"/>
    <w:rsid w:val="56E024CA"/>
    <w:rsid w:val="57075E55"/>
    <w:rsid w:val="58F52BAA"/>
    <w:rsid w:val="59556854"/>
    <w:rsid w:val="59CB0554"/>
    <w:rsid w:val="5BBC75A4"/>
    <w:rsid w:val="5C4001D5"/>
    <w:rsid w:val="5CCA05D5"/>
    <w:rsid w:val="5E296F4C"/>
    <w:rsid w:val="5E897C12"/>
    <w:rsid w:val="5EFF00C3"/>
    <w:rsid w:val="61B125A7"/>
    <w:rsid w:val="6A664173"/>
    <w:rsid w:val="6B30B7B6"/>
    <w:rsid w:val="6B9DA604"/>
    <w:rsid w:val="6DAFACEC"/>
    <w:rsid w:val="6FDB35C9"/>
    <w:rsid w:val="71BF242C"/>
    <w:rsid w:val="769D3F32"/>
    <w:rsid w:val="77343CF2"/>
    <w:rsid w:val="775507A0"/>
    <w:rsid w:val="7777CC8E"/>
    <w:rsid w:val="77AA2ACF"/>
    <w:rsid w:val="77BC261B"/>
    <w:rsid w:val="78A05E2C"/>
    <w:rsid w:val="79D21E78"/>
    <w:rsid w:val="7ACF53A4"/>
    <w:rsid w:val="7B707D38"/>
    <w:rsid w:val="7BEA8680"/>
    <w:rsid w:val="7D7F4088"/>
    <w:rsid w:val="7DBAF1CD"/>
    <w:rsid w:val="7EF36137"/>
    <w:rsid w:val="7FBD896B"/>
    <w:rsid w:val="7FCD1EC9"/>
    <w:rsid w:val="7FDFD12E"/>
    <w:rsid w:val="7FF5C8DD"/>
    <w:rsid w:val="AEB90671"/>
    <w:rsid w:val="AFFF73C3"/>
    <w:rsid w:val="BFE2EB3B"/>
    <w:rsid w:val="C33B06F9"/>
    <w:rsid w:val="C3F938AB"/>
    <w:rsid w:val="D8FEC6B2"/>
    <w:rsid w:val="DB74AF6E"/>
    <w:rsid w:val="DE7B2389"/>
    <w:rsid w:val="DFDF70E5"/>
    <w:rsid w:val="DFFE0DA0"/>
    <w:rsid w:val="EB67D037"/>
    <w:rsid w:val="EFDD2037"/>
    <w:rsid w:val="F593B95C"/>
    <w:rsid w:val="F6F6D488"/>
    <w:rsid w:val="F7F7C02F"/>
    <w:rsid w:val="FADD3CC0"/>
    <w:rsid w:val="FCFF3F80"/>
    <w:rsid w:val="FEDF2C1E"/>
    <w:rsid w:val="FF9E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0"/>
    <w:pPr>
      <w:keepNext/>
      <w:keepLines/>
      <w:spacing w:before="340" w:after="330" w:line="576" w:lineRule="auto"/>
      <w:outlineLvl w:val="0"/>
    </w:pPr>
    <w:rPr>
      <w:b/>
      <w:kern w:val="44"/>
      <w:sz w:val="44"/>
    </w:rPr>
  </w:style>
  <w:style w:type="paragraph" w:styleId="4">
    <w:name w:val="heading 2"/>
    <w:basedOn w:val="3"/>
    <w:next w:val="1"/>
    <w:unhideWhenUsed/>
    <w:qFormat/>
    <w:uiPriority w:val="9"/>
    <w:pPr>
      <w:outlineLvl w:val="1"/>
    </w:pPr>
    <w:rPr>
      <w:rFonts w:eastAsia="仿宋"/>
      <w:b/>
    </w:rPr>
  </w:style>
  <w:style w:type="paragraph" w:styleId="5">
    <w:name w:val="heading 3"/>
    <w:basedOn w:val="3"/>
    <w:next w:val="1"/>
    <w:unhideWhenUsed/>
    <w:qFormat/>
    <w:uiPriority w:val="9"/>
    <w:pPr>
      <w:outlineLvl w:val="2"/>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widowControl w:val="0"/>
      <w:ind w:firstLine="0" w:firstLineChars="0"/>
    </w:pPr>
    <w:rPr>
      <w:szCs w:val="24"/>
    </w:rPr>
  </w:style>
  <w:style w:type="paragraph" w:styleId="6">
    <w:name w:val="endnote text"/>
    <w:qFormat/>
    <w:uiPriority w:val="0"/>
    <w:pPr>
      <w:widowControl w:val="0"/>
      <w:jc w:val="both"/>
    </w:pPr>
    <w:rPr>
      <w:rFonts w:ascii="Calibri" w:hAnsi="Calibri" w:eastAsia="宋体" w:cs="Times New Roman"/>
      <w:kern w:val="2"/>
      <w:sz w:val="21"/>
      <w:szCs w:val="24"/>
      <w:lang w:val="en-US" w:eastAsia="zh-CN" w:bidi="ar-SA"/>
    </w:rPr>
  </w:style>
  <w:style w:type="paragraph" w:styleId="7">
    <w:name w:val="footer"/>
    <w:basedOn w:val="1"/>
    <w:link w:val="15"/>
    <w:qFormat/>
    <w:uiPriority w:val="0"/>
    <w:pPr>
      <w:widowControl w:val="0"/>
      <w:tabs>
        <w:tab w:val="center" w:pos="4153"/>
        <w:tab w:val="right" w:pos="8306"/>
      </w:tabs>
      <w:snapToGrid w:val="0"/>
      <w:ind w:firstLine="0" w:firstLineChars="0"/>
      <w:jc w:val="left"/>
    </w:pPr>
    <w:rPr>
      <w:sz w:val="18"/>
      <w:szCs w:val="24"/>
    </w:rPr>
  </w:style>
  <w:style w:type="paragraph" w:styleId="8">
    <w:name w:val="header"/>
    <w:basedOn w:val="1"/>
    <w:link w:val="16"/>
    <w:unhideWhenUsed/>
    <w:qFormat/>
    <w:uiPriority w:val="99"/>
    <w:pPr>
      <w:tabs>
        <w:tab w:val="center" w:pos="4153"/>
        <w:tab w:val="right" w:pos="8306"/>
      </w:tabs>
      <w:snapToGrid w:val="0"/>
      <w:jc w:val="center"/>
    </w:pPr>
    <w:rPr>
      <w:sz w:val="18"/>
      <w:szCs w:val="18"/>
    </w:rPr>
  </w:style>
  <w:style w:type="paragraph" w:styleId="9">
    <w:name w:val="Body Text 2"/>
    <w:basedOn w:val="1"/>
    <w:qFormat/>
    <w:uiPriority w:val="99"/>
    <w:rPr>
      <w:sz w:val="20"/>
      <w:szCs w:val="20"/>
    </w:rPr>
  </w:style>
  <w:style w:type="paragraph" w:styleId="10">
    <w:name w:val="Title"/>
    <w:basedOn w:val="1"/>
    <w:next w:val="1"/>
    <w:qFormat/>
    <w:uiPriority w:val="10"/>
    <w:pPr>
      <w:spacing w:before="240" w:after="60"/>
      <w:jc w:val="center"/>
      <w:outlineLvl w:val="0"/>
    </w:pPr>
    <w:rPr>
      <w:rFonts w:asciiTheme="majorHAnsi" w:hAnsiTheme="majorHAnsi" w:eastAsiaTheme="majorEastAsia" w:cstheme="majorBidi"/>
      <w:b/>
    </w:rPr>
  </w:style>
  <w:style w:type="table" w:styleId="1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脚 字符"/>
    <w:basedOn w:val="13"/>
    <w:link w:val="7"/>
    <w:qFormat/>
    <w:uiPriority w:val="0"/>
    <w:rPr>
      <w:sz w:val="18"/>
      <w:szCs w:val="24"/>
    </w:rPr>
  </w:style>
  <w:style w:type="character" w:customStyle="1" w:styleId="16">
    <w:name w:val="页眉 字符"/>
    <w:basedOn w:val="13"/>
    <w:link w:val="8"/>
    <w:qFormat/>
    <w:uiPriority w:val="99"/>
    <w:rPr>
      <w:kern w:val="2"/>
      <w:sz w:val="18"/>
      <w:szCs w:val="18"/>
    </w:rPr>
  </w:style>
  <w:style w:type="paragraph" w:styleId="17">
    <w:name w:val="List Paragraph"/>
    <w:basedOn w:val="1"/>
    <w:qFormat/>
    <w:uiPriority w:val="99"/>
    <w:pPr>
      <w:widowControl w:val="0"/>
      <w:ind w:firstLine="420"/>
    </w:pPr>
    <w:rPr>
      <w:szCs w:val="24"/>
    </w:rPr>
  </w:style>
  <w:style w:type="character" w:customStyle="1" w:styleId="18">
    <w:name w:val="未处理的提及1"/>
    <w:basedOn w:val="13"/>
    <w:semiHidden/>
    <w:unhideWhenUsed/>
    <w:qFormat/>
    <w:uiPriority w:val="99"/>
    <w:rPr>
      <w:color w:val="605E5C"/>
      <w:shd w:val="clear" w:color="auto" w:fill="E1DFDD"/>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1">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Pages>
  <Words>75</Words>
  <Characters>434</Characters>
  <Lines>3</Lines>
  <Paragraphs>1</Paragraphs>
  <TotalTime>11</TotalTime>
  <ScaleCrop>false</ScaleCrop>
  <LinksUpToDate>false</LinksUpToDate>
  <CharactersWithSpaces>508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2024-10-23T09:50:00Z</dcterms:created>
  <dc:creator>思丽 古</dc:creator>
  <cp:lastModifiedBy>Huawei</cp:lastModifiedBy>
  <cp:lastPrinted>2026-03-25T06:48:00Z</cp:lastPrinted>
  <dcterms:modified xsi:type="dcterms:W3CDTF">2026-03-27T14:53:05Z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EDA6DECA62DC0F323B22C6691B0B45FA</vt:lpwstr>
  </property>
  <property fmtid="{D5CDD505-2E9C-101B-9397-08002B2CF9AE}" pid="4" name="KSOTemplateDocerSaveRecord">
    <vt:lpwstr>eyJoZGlkIjoiNWI3ZWYyOTQ3ZTE0ODE1NmUzNDAwNTMwMTA0MjU3YmMiLCJ1c2VySWQiOiIxNDc1NjAwMTc3In0=</vt:lpwstr>
  </property>
  <property pid="5" fmtid="{D5CDD505-2E9C-101B-9397-08002B2CF9AE}" name="CWM2939db1eb2bb449fb8918fa468065861">
    <vt:lpwstr>CWMe8eQV0alR/pQsTCRQ/Vfvy1sx2kVhKMTMIfuKLxq9vN9fuOKSMvc9V0SbowF8prEJw03NFXBBWVnooMj47r0KA==</vt:lpwstr>
  </property>
  <property pid="6" fmtid="{D5CDD505-2E9C-101B-9397-08002B2CF9AE}" name="CWM359de97ffd894873b8923b0555d2be91">
    <vt:lpwstr>CWMPZDvBn2sm5LXAMcjePZ0WuDUboFiAxIuGhpi11MdIC1wU5GAe/B5h/ixxXfB+trOcKCYYmMQkkNE3oTe90eUrA==</vt:lpwstr>
  </property>
</Properties>
</file>